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78" w:rsidRPr="003364B9" w:rsidRDefault="00632778" w:rsidP="00D6107D">
      <w:pPr>
        <w:pStyle w:val="Nzev"/>
        <w:rPr>
          <w:lang w:val="en-GB"/>
        </w:rPr>
      </w:pPr>
      <w:r w:rsidRPr="003364B9">
        <w:rPr>
          <w:lang w:val="en-GB"/>
        </w:rPr>
        <w:t>AKTION project no. 64p13 - final report</w:t>
      </w:r>
    </w:p>
    <w:p w:rsidR="0029453A" w:rsidRPr="0029453A" w:rsidRDefault="0029453A" w:rsidP="00D6107D">
      <w:pPr>
        <w:pStyle w:val="Nadpis1"/>
        <w:rPr>
          <w:lang w:val="en-GB"/>
        </w:rPr>
      </w:pPr>
      <w:bookmarkStart w:id="0" w:name="_Toc363223485"/>
      <w:r w:rsidRPr="0029453A">
        <w:rPr>
          <w:lang w:val="en-GB"/>
        </w:rPr>
        <w:t>Synopsis</w:t>
      </w:r>
      <w:bookmarkEnd w:id="0"/>
    </w:p>
    <w:p w:rsidR="00C26BDC" w:rsidRPr="00E84D79" w:rsidRDefault="0029453A">
      <w:pPr>
        <w:rPr>
          <w:lang w:val="en-GB"/>
        </w:rPr>
      </w:pPr>
      <w:r>
        <w:rPr>
          <w:lang w:val="en-GB"/>
        </w:rPr>
        <w:t>The AKTION project no. 64p13 (“</w:t>
      </w:r>
      <w:r w:rsidRPr="0029453A">
        <w:rPr>
          <w:lang w:val="en-GB"/>
        </w:rPr>
        <w:t>Efficient Application of Modern Taylor Series Methods to Stiff and High-Order Systems</w:t>
      </w:r>
      <w:r>
        <w:rPr>
          <w:lang w:val="en-GB"/>
        </w:rPr>
        <w:t>”) has been carried out by groups of the Brno University of Technology (BUT) and the Vienna University of Technology (VUT) in the time frame 2</w:t>
      </w:r>
      <w:r w:rsidRPr="0029453A">
        <w:rPr>
          <w:vertAlign w:val="superscript"/>
          <w:lang w:val="en-GB"/>
        </w:rPr>
        <w:t>nd</w:t>
      </w:r>
      <w:r>
        <w:rPr>
          <w:lang w:val="en-GB"/>
        </w:rPr>
        <w:t xml:space="preserve"> July </w:t>
      </w:r>
      <w:r w:rsidRPr="0029453A">
        <w:rPr>
          <w:rFonts w:ascii="Calibri" w:hAnsi="Calibri"/>
          <w:sz w:val="22"/>
          <w:szCs w:val="22"/>
          <w:lang w:val="en-GB"/>
        </w:rPr>
        <w:t xml:space="preserve">2012 </w:t>
      </w:r>
      <w:r>
        <w:rPr>
          <w:lang w:val="en-GB"/>
        </w:rPr>
        <w:t>–</w:t>
      </w:r>
      <w:r w:rsidRPr="0029453A">
        <w:rPr>
          <w:rFonts w:ascii="Calibri" w:hAnsi="Calibri"/>
          <w:sz w:val="22"/>
          <w:szCs w:val="22"/>
          <w:lang w:val="en-GB"/>
        </w:rPr>
        <w:t xml:space="preserve"> </w:t>
      </w:r>
      <w:r w:rsidRPr="0029453A">
        <w:rPr>
          <w:rFonts w:ascii="Calibri" w:hAnsi="Calibri"/>
          <w:sz w:val="22"/>
          <w:lang w:val="en-GB"/>
        </w:rPr>
        <w:t>30</w:t>
      </w:r>
      <w:r w:rsidRPr="0029453A">
        <w:rPr>
          <w:vertAlign w:val="superscript"/>
          <w:lang w:val="en-GB"/>
        </w:rPr>
        <w:t>th</w:t>
      </w:r>
      <w:r>
        <w:rPr>
          <w:lang w:val="en-GB"/>
        </w:rPr>
        <w:t xml:space="preserve"> June </w:t>
      </w:r>
      <w:r w:rsidRPr="0029453A">
        <w:rPr>
          <w:rFonts w:ascii="Calibri" w:hAnsi="Calibri"/>
          <w:sz w:val="22"/>
          <w:lang w:val="en-GB"/>
        </w:rPr>
        <w:t>2013</w:t>
      </w:r>
      <w:r>
        <w:rPr>
          <w:lang w:val="en-GB"/>
        </w:rPr>
        <w:t xml:space="preserve">. All project activities and goals according to the project plan have been carried out and fulfilled, and in fact even significantly more exchange activities could be carried out than originally planned. This generated an enlarged impact in terms of education (a special university course could be established at VUT) as well as in the scientific tasks. </w:t>
      </w:r>
      <w:r w:rsidR="002A133C">
        <w:rPr>
          <w:lang w:val="en-GB"/>
        </w:rPr>
        <w:t xml:space="preserve">Researchers and students from various research fields came together and inspired multi-disciplinary discussions related to the project’s core content – the Modern Taylor Series Method (MTSM). Some of these scientific aspects include the numeric solution of partial differential equations (Finite Elements, Finite Differences, </w:t>
      </w:r>
      <w:proofErr w:type="spellStart"/>
      <w:proofErr w:type="gramStart"/>
      <w:r w:rsidR="002A133C">
        <w:rPr>
          <w:lang w:val="en-GB"/>
        </w:rPr>
        <w:t>Galerkin</w:t>
      </w:r>
      <w:proofErr w:type="spellEnd"/>
      <w:proofErr w:type="gramEnd"/>
      <w:r w:rsidR="002A133C">
        <w:rPr>
          <w:lang w:val="en-GB"/>
        </w:rPr>
        <w:t xml:space="preserve"> approximations), Taylor series properties, or massively-parallel scientific computing issues. Their relations to the MTSM have been studied and their consideration led to a wider understanding of the method. Summing up, the project has been a rewarding experience for all project participants – both in scientific and social/cultural dimensions. More than that, it shows important aspects for future studies and possible follow-up projects.</w:t>
      </w:r>
    </w:p>
    <w:p w:rsidR="0029453A" w:rsidRPr="002A133C" w:rsidRDefault="0029453A" w:rsidP="00D6107D">
      <w:pPr>
        <w:pStyle w:val="Nadpis1"/>
        <w:rPr>
          <w:lang w:val="en-GB"/>
        </w:rPr>
      </w:pPr>
      <w:bookmarkStart w:id="1" w:name="_Toc363223486"/>
      <w:r w:rsidRPr="002A133C">
        <w:rPr>
          <w:lang w:val="en-GB"/>
        </w:rPr>
        <w:t xml:space="preserve">Project </w:t>
      </w:r>
      <w:r w:rsidR="002A133C">
        <w:rPr>
          <w:lang w:val="en-GB"/>
        </w:rPr>
        <w:t>P</w:t>
      </w:r>
      <w:r w:rsidRPr="002A133C">
        <w:rPr>
          <w:lang w:val="en-GB"/>
        </w:rPr>
        <w:t>articipants</w:t>
      </w:r>
      <w:bookmarkEnd w:id="1"/>
    </w:p>
    <w:p w:rsidR="00632778" w:rsidRPr="003364B9" w:rsidRDefault="002A133C" w:rsidP="00632778">
      <w:pPr>
        <w:rPr>
          <w:lang w:val="en-GB"/>
        </w:rPr>
      </w:pPr>
      <w:r>
        <w:rPr>
          <w:lang w:val="en-GB"/>
        </w:rPr>
        <w:t>T</w:t>
      </w:r>
      <w:r w:rsidR="00632778" w:rsidRPr="003364B9">
        <w:rPr>
          <w:lang w:val="en-GB"/>
        </w:rPr>
        <w:t>he following persons have used the funding allocated to cover their costs of travel and stay:</w:t>
      </w:r>
    </w:p>
    <w:p w:rsidR="002A133C" w:rsidRPr="002A133C" w:rsidRDefault="002A133C" w:rsidP="00D6107D">
      <w:pPr>
        <w:pStyle w:val="Nadpis2"/>
        <w:rPr>
          <w:lang w:val="en-GB"/>
        </w:rPr>
      </w:pPr>
      <w:bookmarkStart w:id="2" w:name="_Toc363223487"/>
      <w:r w:rsidRPr="002A133C">
        <w:rPr>
          <w:lang w:val="en-GB"/>
        </w:rPr>
        <w:t>List of participants (BUT)</w:t>
      </w:r>
      <w:bookmarkEnd w:id="2"/>
    </w:p>
    <w:p w:rsidR="002A133C" w:rsidRPr="003364B9" w:rsidRDefault="002A133C" w:rsidP="002A133C">
      <w:pPr>
        <w:pStyle w:val="Listenabsatz2"/>
        <w:numPr>
          <w:ilvl w:val="0"/>
          <w:numId w:val="1"/>
        </w:numPr>
        <w:rPr>
          <w:lang w:val="en-GB"/>
        </w:rPr>
      </w:pPr>
      <w:r w:rsidRPr="003364B9">
        <w:rPr>
          <w:lang w:val="en-GB"/>
        </w:rPr>
        <w:t xml:space="preserve">Academics :   </w:t>
      </w:r>
      <w:r w:rsidR="006A23BC">
        <w:rPr>
          <w:lang w:val="en-GB"/>
        </w:rPr>
        <w:tab/>
      </w:r>
      <w:r w:rsidRPr="003364B9">
        <w:rPr>
          <w:lang w:val="en-GB"/>
        </w:rPr>
        <w:t xml:space="preserve">Jiří </w:t>
      </w:r>
      <w:proofErr w:type="spellStart"/>
      <w:r w:rsidRPr="003364B9">
        <w:rPr>
          <w:lang w:val="en-GB"/>
        </w:rPr>
        <w:t>Kunovský</w:t>
      </w:r>
      <w:proofErr w:type="spellEnd"/>
      <w:r w:rsidRPr="003364B9">
        <w:rPr>
          <w:lang w:val="en-GB"/>
        </w:rPr>
        <w:t xml:space="preserve">, Václav </w:t>
      </w:r>
      <w:proofErr w:type="spellStart"/>
      <w:r w:rsidRPr="003364B9">
        <w:rPr>
          <w:lang w:val="en-GB"/>
        </w:rPr>
        <w:t>Šátek</w:t>
      </w:r>
      <w:proofErr w:type="spellEnd"/>
      <w:r w:rsidRPr="003364B9">
        <w:rPr>
          <w:lang w:val="en-GB"/>
        </w:rPr>
        <w:t xml:space="preserve">, Josef </w:t>
      </w:r>
      <w:proofErr w:type="spellStart"/>
      <w:r w:rsidRPr="003364B9">
        <w:rPr>
          <w:lang w:val="en-GB"/>
        </w:rPr>
        <w:t>Dalík</w:t>
      </w:r>
      <w:proofErr w:type="spellEnd"/>
      <w:r w:rsidRPr="003364B9">
        <w:rPr>
          <w:lang w:val="en-GB"/>
        </w:rPr>
        <w:t xml:space="preserve">, </w:t>
      </w:r>
      <w:proofErr w:type="spellStart"/>
      <w:r w:rsidRPr="003364B9">
        <w:rPr>
          <w:lang w:val="en-GB"/>
        </w:rPr>
        <w:t>Karel</w:t>
      </w:r>
      <w:proofErr w:type="spellEnd"/>
      <w:r w:rsidRPr="003364B9">
        <w:rPr>
          <w:lang w:val="en-GB"/>
        </w:rPr>
        <w:t xml:space="preserve"> </w:t>
      </w:r>
      <w:proofErr w:type="spellStart"/>
      <w:r w:rsidRPr="003364B9">
        <w:rPr>
          <w:lang w:val="en-GB"/>
        </w:rPr>
        <w:t>Mikulášek</w:t>
      </w:r>
      <w:proofErr w:type="spellEnd"/>
    </w:p>
    <w:p w:rsidR="002A133C" w:rsidRPr="003364B9" w:rsidRDefault="002A133C" w:rsidP="002A133C">
      <w:pPr>
        <w:pStyle w:val="Listenabsatz2"/>
        <w:rPr>
          <w:lang w:val="en-GB"/>
        </w:rPr>
      </w:pPr>
    </w:p>
    <w:p w:rsidR="002A133C" w:rsidRPr="002A133C" w:rsidRDefault="002A133C" w:rsidP="002A133C">
      <w:pPr>
        <w:pStyle w:val="Listenabsatz2"/>
        <w:numPr>
          <w:ilvl w:val="0"/>
          <w:numId w:val="1"/>
        </w:numPr>
        <w:rPr>
          <w:lang w:val="en-GB"/>
        </w:rPr>
      </w:pPr>
      <w:r w:rsidRPr="002A133C">
        <w:rPr>
          <w:lang w:val="en-GB"/>
        </w:rPr>
        <w:t xml:space="preserve">Students :   </w:t>
      </w:r>
      <w:r w:rsidR="006A23BC">
        <w:rPr>
          <w:lang w:val="en-GB"/>
        </w:rPr>
        <w:tab/>
      </w:r>
      <w:r w:rsidRPr="002A133C">
        <w:rPr>
          <w:lang w:val="en-GB"/>
        </w:rPr>
        <w:t xml:space="preserve">Václav </w:t>
      </w:r>
      <w:proofErr w:type="spellStart"/>
      <w:r w:rsidRPr="002A133C">
        <w:rPr>
          <w:lang w:val="en-GB"/>
        </w:rPr>
        <w:t>Vopěnka</w:t>
      </w:r>
      <w:proofErr w:type="spellEnd"/>
      <w:r w:rsidRPr="002A133C">
        <w:rPr>
          <w:lang w:val="en-GB"/>
        </w:rPr>
        <w:t xml:space="preserve">, Filip </w:t>
      </w:r>
      <w:proofErr w:type="spellStart"/>
      <w:r w:rsidRPr="002A133C">
        <w:rPr>
          <w:lang w:val="en-GB"/>
        </w:rPr>
        <w:t>Kocina</w:t>
      </w:r>
      <w:proofErr w:type="spellEnd"/>
      <w:r w:rsidRPr="002A133C">
        <w:rPr>
          <w:lang w:val="en-GB"/>
        </w:rPr>
        <w:t xml:space="preserve">, Lenka </w:t>
      </w:r>
      <w:proofErr w:type="spellStart"/>
      <w:r w:rsidRPr="002A133C">
        <w:rPr>
          <w:lang w:val="en-GB"/>
        </w:rPr>
        <w:t>Turoňová</w:t>
      </w:r>
      <w:proofErr w:type="spellEnd"/>
      <w:r w:rsidRPr="002A133C">
        <w:rPr>
          <w:lang w:val="en-GB"/>
        </w:rPr>
        <w:t xml:space="preserve">, Patricia </w:t>
      </w:r>
      <w:proofErr w:type="spellStart"/>
      <w:r w:rsidRPr="002A133C">
        <w:rPr>
          <w:lang w:val="en-GB"/>
        </w:rPr>
        <w:t>Humenná</w:t>
      </w:r>
      <w:proofErr w:type="spellEnd"/>
      <w:r w:rsidRPr="002A133C">
        <w:rPr>
          <w:lang w:val="en-GB"/>
        </w:rPr>
        <w:t xml:space="preserve">, Hana  </w:t>
      </w:r>
      <w:proofErr w:type="spellStart"/>
      <w:r w:rsidRPr="002A133C">
        <w:rPr>
          <w:lang w:val="en-GB"/>
        </w:rPr>
        <w:t>Pluháčková</w:t>
      </w:r>
      <w:proofErr w:type="spellEnd"/>
      <w:r w:rsidRPr="002A133C">
        <w:rPr>
          <w:lang w:val="en-GB"/>
        </w:rPr>
        <w:t xml:space="preserve">, Jan </w:t>
      </w:r>
      <w:proofErr w:type="spellStart"/>
      <w:r w:rsidRPr="002A133C">
        <w:rPr>
          <w:lang w:val="en-GB"/>
        </w:rPr>
        <w:t>Chaloupka</w:t>
      </w:r>
      <w:proofErr w:type="spellEnd"/>
      <w:r w:rsidRPr="002A133C">
        <w:rPr>
          <w:lang w:val="en-GB"/>
        </w:rPr>
        <w:t xml:space="preserve">, Alena </w:t>
      </w:r>
      <w:proofErr w:type="spellStart"/>
      <w:r w:rsidRPr="002A133C">
        <w:rPr>
          <w:lang w:val="en-GB"/>
        </w:rPr>
        <w:t>Obluková</w:t>
      </w:r>
      <w:proofErr w:type="spellEnd"/>
      <w:r w:rsidRPr="002A133C">
        <w:rPr>
          <w:lang w:val="en-GB"/>
        </w:rPr>
        <w:t xml:space="preserve">, </w:t>
      </w:r>
      <w:proofErr w:type="spellStart"/>
      <w:r w:rsidRPr="002A133C">
        <w:rPr>
          <w:lang w:val="en-GB"/>
        </w:rPr>
        <w:t>Alžběta</w:t>
      </w:r>
      <w:proofErr w:type="spellEnd"/>
      <w:r w:rsidRPr="002A133C">
        <w:rPr>
          <w:lang w:val="en-GB"/>
        </w:rPr>
        <w:t xml:space="preserve"> </w:t>
      </w:r>
      <w:proofErr w:type="spellStart"/>
      <w:r w:rsidRPr="002A133C">
        <w:rPr>
          <w:lang w:val="en-GB"/>
        </w:rPr>
        <w:t>Martinkovičová</w:t>
      </w:r>
      <w:proofErr w:type="spellEnd"/>
    </w:p>
    <w:p w:rsidR="002A133C" w:rsidRPr="003364B9" w:rsidRDefault="002A133C" w:rsidP="002A133C">
      <w:pPr>
        <w:pStyle w:val="Listenabsatz2"/>
        <w:ind w:left="1701"/>
        <w:rPr>
          <w:lang w:val="en-GB"/>
        </w:rPr>
      </w:pPr>
    </w:p>
    <w:p w:rsidR="00632778" w:rsidRPr="002A133C" w:rsidRDefault="00632778" w:rsidP="00D6107D">
      <w:pPr>
        <w:pStyle w:val="Nadpis2"/>
        <w:rPr>
          <w:lang w:val="en-GB"/>
        </w:rPr>
      </w:pPr>
      <w:bookmarkStart w:id="3" w:name="_Toc363223488"/>
      <w:r w:rsidRPr="002A133C">
        <w:rPr>
          <w:lang w:val="en-GB"/>
        </w:rPr>
        <w:t>List of participants (VUT)</w:t>
      </w:r>
      <w:bookmarkEnd w:id="3"/>
    </w:p>
    <w:p w:rsidR="00632778" w:rsidRPr="003364B9" w:rsidRDefault="00632778" w:rsidP="00632778">
      <w:pPr>
        <w:pStyle w:val="Listenabsatz1"/>
        <w:numPr>
          <w:ilvl w:val="0"/>
          <w:numId w:val="1"/>
        </w:numPr>
        <w:rPr>
          <w:lang w:val="en-GB"/>
        </w:rPr>
      </w:pPr>
      <w:r w:rsidRPr="003364B9">
        <w:rPr>
          <w:lang w:val="en-GB"/>
        </w:rPr>
        <w:t xml:space="preserve">Academics :  </w:t>
      </w:r>
      <w:r w:rsidR="006A23BC">
        <w:rPr>
          <w:lang w:val="en-GB"/>
        </w:rPr>
        <w:tab/>
      </w:r>
      <w:r>
        <w:rPr>
          <w:lang w:val="en-GB"/>
        </w:rPr>
        <w:t>Martin Kozek</w:t>
      </w:r>
      <w:r w:rsidRPr="003364B9">
        <w:rPr>
          <w:lang w:val="en-GB"/>
        </w:rPr>
        <w:t xml:space="preserve">, </w:t>
      </w:r>
      <w:r>
        <w:rPr>
          <w:lang w:val="en-GB"/>
        </w:rPr>
        <w:t>Alexander Schirrer</w:t>
      </w:r>
    </w:p>
    <w:p w:rsidR="00632778" w:rsidRPr="003364B9" w:rsidRDefault="00632778" w:rsidP="00632778">
      <w:pPr>
        <w:pStyle w:val="Listenabsatz1"/>
        <w:rPr>
          <w:lang w:val="en-GB"/>
        </w:rPr>
      </w:pPr>
    </w:p>
    <w:p w:rsidR="00632778" w:rsidRPr="008311DE" w:rsidRDefault="00632778" w:rsidP="00632778">
      <w:pPr>
        <w:pStyle w:val="Listenabsatz1"/>
        <w:numPr>
          <w:ilvl w:val="0"/>
          <w:numId w:val="1"/>
        </w:numPr>
        <w:ind w:left="709" w:hanging="349"/>
        <w:rPr>
          <w:lang w:val="de-AT"/>
        </w:rPr>
      </w:pPr>
      <w:proofErr w:type="spellStart"/>
      <w:r w:rsidRPr="008311DE">
        <w:rPr>
          <w:lang w:val="de-AT"/>
        </w:rPr>
        <w:t>Students</w:t>
      </w:r>
      <w:proofErr w:type="spellEnd"/>
      <w:r w:rsidRPr="008311DE">
        <w:rPr>
          <w:lang w:val="de-AT"/>
        </w:rPr>
        <w:t xml:space="preserve"> :   </w:t>
      </w:r>
      <w:r w:rsidR="006A23BC" w:rsidRPr="008311DE">
        <w:rPr>
          <w:lang w:val="de-AT"/>
        </w:rPr>
        <w:tab/>
      </w:r>
      <w:r w:rsidRPr="008311DE">
        <w:rPr>
          <w:lang w:val="de-AT"/>
        </w:rPr>
        <w:t xml:space="preserve">Raphael </w:t>
      </w:r>
      <w:proofErr w:type="spellStart"/>
      <w:r w:rsidRPr="008311DE">
        <w:rPr>
          <w:lang w:val="de-AT"/>
        </w:rPr>
        <w:t>Priesner</w:t>
      </w:r>
      <w:proofErr w:type="spellEnd"/>
      <w:r w:rsidRPr="008311DE">
        <w:rPr>
          <w:lang w:val="de-AT"/>
        </w:rPr>
        <w:t xml:space="preserve">, Stefan Grosswindhager, Michaela Killian, Markus Deutsch, Emir Talic, Nico </w:t>
      </w:r>
      <w:proofErr w:type="spellStart"/>
      <w:r w:rsidRPr="008311DE">
        <w:rPr>
          <w:lang w:val="de-AT"/>
        </w:rPr>
        <w:t>Didcock</w:t>
      </w:r>
      <w:proofErr w:type="spellEnd"/>
      <w:r w:rsidRPr="008311DE">
        <w:rPr>
          <w:lang w:val="de-AT"/>
        </w:rPr>
        <w:t>, Nikolas Euler-Rolle</w:t>
      </w:r>
    </w:p>
    <w:p w:rsidR="00632778" w:rsidRPr="008311DE" w:rsidRDefault="00632778" w:rsidP="00632778">
      <w:pPr>
        <w:pStyle w:val="Listenabsatz1"/>
        <w:ind w:left="1701"/>
        <w:rPr>
          <w:lang w:val="de-AT"/>
        </w:rPr>
      </w:pPr>
    </w:p>
    <w:p w:rsidR="00632778" w:rsidRPr="002A133C" w:rsidRDefault="002A133C" w:rsidP="00D6107D">
      <w:pPr>
        <w:pStyle w:val="Nadpis1"/>
        <w:rPr>
          <w:lang w:val="en-GB"/>
        </w:rPr>
      </w:pPr>
      <w:bookmarkStart w:id="4" w:name="_Toc363223489"/>
      <w:r w:rsidRPr="002A133C">
        <w:rPr>
          <w:lang w:val="en-GB"/>
        </w:rPr>
        <w:t xml:space="preserve">Project </w:t>
      </w:r>
      <w:r w:rsidR="009A4B35" w:rsidRPr="002A133C">
        <w:rPr>
          <w:lang w:val="en-GB"/>
        </w:rPr>
        <w:t xml:space="preserve">Outcomes </w:t>
      </w:r>
      <w:r w:rsidR="009A4B35">
        <w:rPr>
          <w:lang w:val="en-GB"/>
        </w:rPr>
        <w:t xml:space="preserve">and </w:t>
      </w:r>
      <w:r w:rsidRPr="002A133C">
        <w:rPr>
          <w:lang w:val="en-GB"/>
        </w:rPr>
        <w:t>Activitie</w:t>
      </w:r>
      <w:r w:rsidR="009A4B35">
        <w:rPr>
          <w:lang w:val="en-GB"/>
        </w:rPr>
        <w:t>s</w:t>
      </w:r>
      <w:bookmarkEnd w:id="4"/>
    </w:p>
    <w:p w:rsidR="008311DE" w:rsidRDefault="008311DE" w:rsidP="008311DE">
      <w:pPr>
        <w:pStyle w:val="Listenabsatz1"/>
        <w:spacing w:after="0" w:line="240" w:lineRule="auto"/>
        <w:ind w:left="0"/>
        <w:rPr>
          <w:lang w:val="en-GB"/>
        </w:rPr>
      </w:pPr>
    </w:p>
    <w:p w:rsidR="009A4B35" w:rsidRDefault="00801D41" w:rsidP="009A4B35">
      <w:pPr>
        <w:pStyle w:val="Nadpis2"/>
        <w:rPr>
          <w:lang w:val="en-GB"/>
        </w:rPr>
      </w:pPr>
      <w:bookmarkStart w:id="5" w:name="_Toc363223490"/>
      <w:r>
        <w:rPr>
          <w:lang w:val="en-GB"/>
        </w:rPr>
        <w:t xml:space="preserve">Achievement of </w:t>
      </w:r>
      <w:r w:rsidR="009A4B35">
        <w:rPr>
          <w:lang w:val="en-GB"/>
        </w:rPr>
        <w:t>Principal Project Goals</w:t>
      </w:r>
      <w:bookmarkEnd w:id="5"/>
    </w:p>
    <w:p w:rsidR="009A4B35" w:rsidRPr="009A4B35" w:rsidRDefault="00801D41" w:rsidP="009A4B35">
      <w:pPr>
        <w:pStyle w:val="Odstavecseseznamem"/>
        <w:numPr>
          <w:ilvl w:val="0"/>
          <w:numId w:val="3"/>
        </w:numPr>
        <w:rPr>
          <w:lang w:val="en-GB"/>
        </w:rPr>
      </w:pPr>
      <w:r>
        <w:rPr>
          <w:lang w:val="en-GB"/>
        </w:rPr>
        <w:t>Close cooperation, both in scientific and in personal aspects has been initiated and established between BUT and VUT.</w:t>
      </w:r>
    </w:p>
    <w:p w:rsidR="009A4B35" w:rsidRPr="009A4B35" w:rsidRDefault="00801D41" w:rsidP="00801D41">
      <w:pPr>
        <w:pStyle w:val="Odstavecseseznamem"/>
        <w:numPr>
          <w:ilvl w:val="0"/>
          <w:numId w:val="3"/>
        </w:numPr>
        <w:rPr>
          <w:lang w:val="en-GB"/>
        </w:rPr>
      </w:pPr>
      <w:r>
        <w:rPr>
          <w:lang w:val="en-GB"/>
        </w:rPr>
        <w:t>Modern Taylor Series algorithms have been d</w:t>
      </w:r>
      <w:r w:rsidR="009A4B35" w:rsidRPr="009A4B35">
        <w:rPr>
          <w:lang w:val="en-GB"/>
        </w:rPr>
        <w:t>evelope</w:t>
      </w:r>
      <w:r w:rsidR="007C5BA4">
        <w:rPr>
          <w:lang w:val="en-GB"/>
        </w:rPr>
        <w:t>d</w:t>
      </w:r>
      <w:r>
        <w:rPr>
          <w:lang w:val="en-GB"/>
        </w:rPr>
        <w:t xml:space="preserve"> an</w:t>
      </w:r>
      <w:r w:rsidR="009A4B35" w:rsidRPr="009A4B35">
        <w:rPr>
          <w:lang w:val="en-GB"/>
        </w:rPr>
        <w:t>d exten</w:t>
      </w:r>
      <w:r>
        <w:rPr>
          <w:lang w:val="en-GB"/>
        </w:rPr>
        <w:t xml:space="preserve">ded, especially targeting the </w:t>
      </w:r>
      <w:r w:rsidR="009A4B35" w:rsidRPr="009A4B35">
        <w:rPr>
          <w:lang w:val="en-GB"/>
        </w:rPr>
        <w:t xml:space="preserve">efficient integration </w:t>
      </w:r>
      <w:r>
        <w:rPr>
          <w:lang w:val="en-GB"/>
        </w:rPr>
        <w:t>of stiff and high-order systems, as well as systems with discontinuous dynamics.</w:t>
      </w:r>
      <w:r w:rsidRPr="00801D41">
        <w:rPr>
          <w:lang w:val="en-GB"/>
        </w:rPr>
        <w:t xml:space="preserve"> </w:t>
      </w:r>
      <w:r>
        <w:rPr>
          <w:lang w:val="en-GB"/>
        </w:rPr>
        <w:t xml:space="preserve">The </w:t>
      </w:r>
      <w:r w:rsidRPr="008311DE">
        <w:rPr>
          <w:lang w:val="en-GB"/>
        </w:rPr>
        <w:t xml:space="preserve">application </w:t>
      </w:r>
      <w:r>
        <w:rPr>
          <w:lang w:val="en-GB"/>
        </w:rPr>
        <w:t xml:space="preserve">of MTSM </w:t>
      </w:r>
      <w:r w:rsidRPr="008311DE">
        <w:rPr>
          <w:lang w:val="en-GB"/>
        </w:rPr>
        <w:t xml:space="preserve">to stiff systems, discontinuous dynamics, and high-order systems </w:t>
      </w:r>
      <w:r>
        <w:rPr>
          <w:lang w:val="en-GB"/>
        </w:rPr>
        <w:t xml:space="preserve">could be </w:t>
      </w:r>
      <w:r>
        <w:rPr>
          <w:lang w:val="en-GB"/>
        </w:rPr>
        <w:lastRenderedPageBreak/>
        <w:t>demonstrated by new developments and first implementation onsets. Numeric tests unveiled key bottlenecks in the current software packages and enables targeted continued software development of MTSM solvers. Concepts to support and efficiently solve systems with discontinuous dynamics have been studied and cast into proof-of-concept implementations. Furthermore, the development of implicit MTSM showed significant benefits over explicit onsets in stiff problems.</w:t>
      </w:r>
    </w:p>
    <w:p w:rsidR="009A4B35" w:rsidRPr="009A4B35" w:rsidRDefault="009A4B35" w:rsidP="00801D41">
      <w:pPr>
        <w:pStyle w:val="Odstavecseseznamem"/>
        <w:numPr>
          <w:ilvl w:val="0"/>
          <w:numId w:val="3"/>
        </w:numPr>
        <w:rPr>
          <w:lang w:val="en-GB"/>
        </w:rPr>
      </w:pPr>
      <w:r w:rsidRPr="009A4B35">
        <w:rPr>
          <w:lang w:val="en-GB"/>
        </w:rPr>
        <w:t xml:space="preserve">Ph.D. students of both </w:t>
      </w:r>
      <w:r w:rsidR="00801D41">
        <w:rPr>
          <w:lang w:val="en-GB"/>
        </w:rPr>
        <w:t xml:space="preserve">institutions have been brought together for discussions, education, as well as social activities. They introduced many valuable aspects to the scientific discourse by relating their respective dissertation </w:t>
      </w:r>
      <w:r w:rsidRPr="009A4B35">
        <w:rPr>
          <w:lang w:val="en-GB"/>
        </w:rPr>
        <w:t xml:space="preserve">research </w:t>
      </w:r>
      <w:r w:rsidR="00801D41">
        <w:rPr>
          <w:lang w:val="en-GB"/>
        </w:rPr>
        <w:t>work to Modern Taylor Series onsets, and vice-versa, they could benefit from mutual exchange and a common discussion platform in their path towards their dissertations</w:t>
      </w:r>
      <w:r w:rsidRPr="009A4B35">
        <w:rPr>
          <w:lang w:val="en-GB"/>
        </w:rPr>
        <w:t>.</w:t>
      </w:r>
    </w:p>
    <w:p w:rsidR="009A4B35" w:rsidRPr="009A4B35" w:rsidRDefault="00801D41" w:rsidP="00801D41">
      <w:pPr>
        <w:pStyle w:val="Odstavecseseznamem"/>
        <w:numPr>
          <w:ilvl w:val="0"/>
          <w:numId w:val="3"/>
        </w:numPr>
        <w:rPr>
          <w:lang w:val="en-GB"/>
        </w:rPr>
      </w:pPr>
      <w:r>
        <w:rPr>
          <w:lang w:val="en-GB"/>
        </w:rPr>
        <w:t>S</w:t>
      </w:r>
      <w:r w:rsidR="009A4B35" w:rsidRPr="009A4B35">
        <w:rPr>
          <w:lang w:val="en-GB"/>
        </w:rPr>
        <w:t>pecialized ECTS-recognized lectures</w:t>
      </w:r>
      <w:r>
        <w:rPr>
          <w:lang w:val="en-GB"/>
        </w:rPr>
        <w:t xml:space="preserve"> and courses, held by researchers of both institutions</w:t>
      </w:r>
      <w:r w:rsidR="009A4B35" w:rsidRPr="009A4B35">
        <w:rPr>
          <w:lang w:val="en-GB"/>
        </w:rPr>
        <w:t xml:space="preserve"> </w:t>
      </w:r>
      <w:r>
        <w:rPr>
          <w:lang w:val="en-GB"/>
        </w:rPr>
        <w:t xml:space="preserve">have been organized and frequented by </w:t>
      </w:r>
      <w:r w:rsidR="009A4B35" w:rsidRPr="009A4B35">
        <w:rPr>
          <w:lang w:val="en-GB"/>
        </w:rPr>
        <w:t>graduate students</w:t>
      </w:r>
      <w:r>
        <w:rPr>
          <w:lang w:val="en-GB"/>
        </w:rPr>
        <w:t xml:space="preserve"> as well as undergraduates. These courses also included seminar-style parts to amplify the exchange of ideas in open discussions.</w:t>
      </w:r>
    </w:p>
    <w:p w:rsidR="00801D41" w:rsidRDefault="00801D41">
      <w:pPr>
        <w:rPr>
          <w:rFonts w:asciiTheme="majorHAnsi" w:eastAsiaTheme="majorEastAsia" w:hAnsiTheme="majorHAnsi" w:cstheme="majorBidi"/>
          <w:b/>
          <w:bCs/>
          <w:color w:val="3691AA" w:themeColor="accent2" w:themeShade="BF"/>
          <w:sz w:val="22"/>
          <w:szCs w:val="22"/>
          <w:lang w:val="en-GB"/>
        </w:rPr>
      </w:pPr>
    </w:p>
    <w:p w:rsidR="009A4B35" w:rsidRDefault="009A4B35" w:rsidP="009A4B35">
      <w:pPr>
        <w:pStyle w:val="Nadpis2"/>
        <w:rPr>
          <w:lang w:val="en-GB"/>
        </w:rPr>
      </w:pPr>
      <w:bookmarkStart w:id="6" w:name="_Toc363223491"/>
      <w:r>
        <w:rPr>
          <w:lang w:val="en-GB"/>
        </w:rPr>
        <w:t>Project Activities</w:t>
      </w:r>
      <w:bookmarkEnd w:id="6"/>
    </w:p>
    <w:p w:rsidR="008311DE" w:rsidRDefault="008311DE" w:rsidP="008311DE">
      <w:pPr>
        <w:pStyle w:val="Listenabsatz1"/>
        <w:spacing w:after="0" w:line="240" w:lineRule="auto"/>
        <w:ind w:left="0"/>
        <w:rPr>
          <w:lang w:val="en-GB"/>
        </w:rPr>
      </w:pPr>
      <w:r>
        <w:rPr>
          <w:lang w:val="en-GB"/>
        </w:rPr>
        <w:t>The project activities notably include:</w:t>
      </w:r>
    </w:p>
    <w:p w:rsidR="006A23BC" w:rsidRDefault="006A23BC" w:rsidP="00C26BDC">
      <w:pPr>
        <w:pStyle w:val="Listenabsatz1"/>
        <w:numPr>
          <w:ilvl w:val="0"/>
          <w:numId w:val="2"/>
        </w:numPr>
        <w:spacing w:after="0" w:line="240" w:lineRule="auto"/>
        <w:rPr>
          <w:lang w:val="en-GB"/>
        </w:rPr>
      </w:pPr>
      <w:r>
        <w:rPr>
          <w:lang w:val="en-GB"/>
        </w:rPr>
        <w:t>Short lectures held by J. Kunovsky (BUT), V. Satek, and J. Dalik (BUT) at VUT</w:t>
      </w:r>
    </w:p>
    <w:p w:rsidR="00632778" w:rsidRDefault="006A23BC" w:rsidP="00C26BDC">
      <w:pPr>
        <w:pStyle w:val="Listenabsatz1"/>
        <w:numPr>
          <w:ilvl w:val="0"/>
          <w:numId w:val="2"/>
        </w:numPr>
        <w:spacing w:after="0" w:line="240" w:lineRule="auto"/>
        <w:rPr>
          <w:lang w:val="en-GB"/>
        </w:rPr>
      </w:pPr>
      <w:r>
        <w:rPr>
          <w:lang w:val="en-GB"/>
        </w:rPr>
        <w:t>S</w:t>
      </w:r>
      <w:r w:rsidR="00632778">
        <w:rPr>
          <w:lang w:val="en-GB"/>
        </w:rPr>
        <w:t xml:space="preserve">hort lectures held by M. Kozek </w:t>
      </w:r>
      <w:r>
        <w:rPr>
          <w:lang w:val="en-GB"/>
        </w:rPr>
        <w:t xml:space="preserve">(VUT) </w:t>
      </w:r>
      <w:r w:rsidR="00632778">
        <w:rPr>
          <w:lang w:val="en-GB"/>
        </w:rPr>
        <w:t xml:space="preserve">and A. Schirrer </w:t>
      </w:r>
      <w:r>
        <w:rPr>
          <w:lang w:val="en-GB"/>
        </w:rPr>
        <w:t xml:space="preserve">(VUT) </w:t>
      </w:r>
      <w:r w:rsidR="00632778">
        <w:rPr>
          <w:lang w:val="en-GB"/>
        </w:rPr>
        <w:t xml:space="preserve">at </w:t>
      </w:r>
      <w:r>
        <w:rPr>
          <w:lang w:val="en-GB"/>
        </w:rPr>
        <w:t>BUT</w:t>
      </w:r>
    </w:p>
    <w:p w:rsidR="006A23BC" w:rsidRPr="003364B9" w:rsidRDefault="006A23BC" w:rsidP="00C26BDC">
      <w:pPr>
        <w:pStyle w:val="Listenabsatz1"/>
        <w:numPr>
          <w:ilvl w:val="0"/>
          <w:numId w:val="2"/>
        </w:numPr>
        <w:spacing w:after="0" w:line="240" w:lineRule="auto"/>
        <w:rPr>
          <w:lang w:val="en-GB"/>
        </w:rPr>
      </w:pPr>
      <w:r>
        <w:rPr>
          <w:lang w:val="en-GB"/>
        </w:rPr>
        <w:t>Bi-lateral, scientific presentation series given by participating students at BUT and VUT</w:t>
      </w:r>
    </w:p>
    <w:p w:rsidR="006A23BC" w:rsidRDefault="006A23BC" w:rsidP="00C26BDC">
      <w:pPr>
        <w:pStyle w:val="Listenabsatz1"/>
        <w:numPr>
          <w:ilvl w:val="0"/>
          <w:numId w:val="2"/>
        </w:numPr>
        <w:spacing w:after="0" w:line="240" w:lineRule="auto"/>
        <w:rPr>
          <w:lang w:val="en-GB"/>
        </w:rPr>
      </w:pPr>
      <w:r>
        <w:rPr>
          <w:lang w:val="en-GB"/>
        </w:rPr>
        <w:t>Course “Efficient numerical integration methods” at VUT with numerous participants</w:t>
      </w:r>
    </w:p>
    <w:p w:rsidR="006A23BC" w:rsidRDefault="006A23BC" w:rsidP="00C26BDC">
      <w:pPr>
        <w:pStyle w:val="Listenabsatz1"/>
        <w:spacing w:after="0" w:line="240" w:lineRule="auto"/>
        <w:rPr>
          <w:lang w:val="en-GB"/>
        </w:rPr>
      </w:pPr>
    </w:p>
    <w:p w:rsidR="00632778" w:rsidRDefault="006A23BC" w:rsidP="00C26BDC">
      <w:pPr>
        <w:pStyle w:val="Listenabsatz1"/>
        <w:numPr>
          <w:ilvl w:val="0"/>
          <w:numId w:val="2"/>
        </w:numPr>
        <w:spacing w:after="0" w:line="240" w:lineRule="auto"/>
        <w:rPr>
          <w:lang w:val="en-GB"/>
        </w:rPr>
      </w:pPr>
      <w:r>
        <w:rPr>
          <w:lang w:val="en-GB"/>
        </w:rPr>
        <w:t>Algorithmic studies of partial differential equation (PDE) approximation methods to high-order ordinary differential equations (ODEs)</w:t>
      </w:r>
      <w:r w:rsidR="00632778">
        <w:rPr>
          <w:lang w:val="en-GB"/>
        </w:rPr>
        <w:t>, ODE solution by the MTSM, and extension of the MTSM onset by suitable pre-processing techniques to address PDE problems with varying structure, high order, discontinuities, and stiffness.</w:t>
      </w:r>
    </w:p>
    <w:p w:rsidR="00632778" w:rsidRDefault="00632778" w:rsidP="00C26BDC">
      <w:pPr>
        <w:pStyle w:val="Listenabsatz1"/>
        <w:numPr>
          <w:ilvl w:val="0"/>
          <w:numId w:val="2"/>
        </w:numPr>
        <w:spacing w:after="0" w:line="240" w:lineRule="auto"/>
        <w:rPr>
          <w:lang w:val="en-GB"/>
        </w:rPr>
      </w:pPr>
      <w:r>
        <w:rPr>
          <w:lang w:val="en-GB"/>
        </w:rPr>
        <w:t>Development of test problems to demonstrate and test these features.</w:t>
      </w:r>
    </w:p>
    <w:p w:rsidR="006A23BC" w:rsidRDefault="006A23BC" w:rsidP="00C26BDC">
      <w:pPr>
        <w:pStyle w:val="Listenabsatz1"/>
        <w:numPr>
          <w:ilvl w:val="0"/>
          <w:numId w:val="2"/>
        </w:numPr>
        <w:spacing w:after="0" w:line="240" w:lineRule="auto"/>
        <w:rPr>
          <w:lang w:val="en-GB"/>
        </w:rPr>
      </w:pPr>
      <w:r>
        <w:rPr>
          <w:lang w:val="en-GB"/>
        </w:rPr>
        <w:t>Quantification of MTSM performance, numeric properties, limitations, and strengths in these application areas.</w:t>
      </w:r>
    </w:p>
    <w:p w:rsidR="006A23BC" w:rsidRDefault="006A23BC" w:rsidP="00C26BDC">
      <w:pPr>
        <w:pStyle w:val="Listenabsatz1"/>
        <w:numPr>
          <w:ilvl w:val="0"/>
          <w:numId w:val="2"/>
        </w:numPr>
        <w:spacing w:after="0" w:line="240" w:lineRule="auto"/>
        <w:rPr>
          <w:lang w:val="en-GB"/>
        </w:rPr>
      </w:pPr>
      <w:r>
        <w:rPr>
          <w:lang w:val="en-GB"/>
        </w:rPr>
        <w:t xml:space="preserve">Analysis of applicability of the MTSM to various application problem settings, such as flexible vibrations of </w:t>
      </w:r>
      <w:r w:rsidR="00D6107D">
        <w:rPr>
          <w:lang w:val="en-GB"/>
        </w:rPr>
        <w:t>train overhead lines, computational fluid dynamics problems, or heat network system models.</w:t>
      </w:r>
    </w:p>
    <w:p w:rsidR="006A23BC" w:rsidRDefault="006A23BC" w:rsidP="00C26BDC">
      <w:pPr>
        <w:pStyle w:val="Listenabsatz1"/>
        <w:spacing w:after="0" w:line="240" w:lineRule="auto"/>
        <w:rPr>
          <w:lang w:val="en-GB"/>
        </w:rPr>
      </w:pPr>
    </w:p>
    <w:p w:rsidR="006A23BC" w:rsidRPr="00C26BDC" w:rsidRDefault="00632778" w:rsidP="00C26BDC">
      <w:pPr>
        <w:pStyle w:val="Listenabsatz1"/>
        <w:numPr>
          <w:ilvl w:val="0"/>
          <w:numId w:val="2"/>
        </w:numPr>
        <w:spacing w:after="0" w:line="240" w:lineRule="auto"/>
        <w:rPr>
          <w:lang w:val="cs-CZ"/>
        </w:rPr>
      </w:pPr>
      <w:r w:rsidRPr="000D3C24">
        <w:rPr>
          <w:lang w:val="en-GB"/>
        </w:rPr>
        <w:t xml:space="preserve">Joint </w:t>
      </w:r>
      <w:proofErr w:type="spellStart"/>
      <w:r w:rsidRPr="000D3C24">
        <w:rPr>
          <w:lang w:val="en-GB"/>
        </w:rPr>
        <w:t>attendancy</w:t>
      </w:r>
      <w:proofErr w:type="spellEnd"/>
      <w:r w:rsidRPr="000D3C24">
        <w:rPr>
          <w:lang w:val="en-GB"/>
        </w:rPr>
        <w:t xml:space="preserve"> of VUT and BUT participants at the HPCSE 2013 workshop (“High Performance Computing in Science and Engineering”) in Czech Republic (</w:t>
      </w:r>
      <w:hyperlink r:id="rId9" w:history="1">
        <w:r w:rsidRPr="000D3C24">
          <w:rPr>
            <w:rStyle w:val="Hypertextovodkaz"/>
            <w:lang w:val="en-GB"/>
          </w:rPr>
          <w:t>http://spomech.vsb.cz/hpcse/</w:t>
        </w:r>
      </w:hyperlink>
      <w:r w:rsidRPr="000D3C24">
        <w:rPr>
          <w:lang w:val="en-GB"/>
        </w:rPr>
        <w:t>)</w:t>
      </w:r>
    </w:p>
    <w:p w:rsidR="00C26BDC" w:rsidRPr="00C26BDC" w:rsidRDefault="00C26BDC" w:rsidP="00C26BDC">
      <w:pPr>
        <w:pStyle w:val="Listenabsatz1"/>
        <w:spacing w:after="0" w:line="240" w:lineRule="auto"/>
        <w:ind w:left="0"/>
        <w:rPr>
          <w:lang w:val="cs-CZ"/>
        </w:rPr>
      </w:pPr>
    </w:p>
    <w:p w:rsidR="002A133C" w:rsidRPr="003364B9" w:rsidRDefault="006A23BC" w:rsidP="00C26BDC">
      <w:pPr>
        <w:pStyle w:val="Listenabsatz2"/>
        <w:numPr>
          <w:ilvl w:val="0"/>
          <w:numId w:val="2"/>
        </w:numPr>
        <w:spacing w:after="0" w:line="240" w:lineRule="auto"/>
        <w:rPr>
          <w:lang w:val="en-GB"/>
        </w:rPr>
      </w:pPr>
      <w:r>
        <w:rPr>
          <w:lang w:val="en-GB"/>
        </w:rPr>
        <w:t>J</w:t>
      </w:r>
      <w:r w:rsidR="002A133C" w:rsidRPr="003364B9">
        <w:rPr>
          <w:lang w:val="en-GB"/>
        </w:rPr>
        <w:t>oint consultations and creation of the TKSL-MATLAB software</w:t>
      </w:r>
    </w:p>
    <w:p w:rsidR="006A23BC" w:rsidRDefault="006A23BC" w:rsidP="00C26BDC">
      <w:pPr>
        <w:pStyle w:val="Listenabsatz2"/>
        <w:spacing w:after="0" w:line="240" w:lineRule="auto"/>
        <w:rPr>
          <w:lang w:val="en-GB"/>
        </w:rPr>
      </w:pPr>
    </w:p>
    <w:p w:rsidR="00C26BDC" w:rsidRDefault="00C26BDC">
      <w:pPr>
        <w:rPr>
          <w:rFonts w:asciiTheme="majorHAnsi" w:eastAsiaTheme="majorEastAsia" w:hAnsiTheme="majorHAnsi" w:cstheme="majorBidi"/>
          <w:b/>
          <w:bCs/>
          <w:color w:val="3691AA" w:themeColor="accent2" w:themeShade="BF"/>
          <w:sz w:val="22"/>
          <w:szCs w:val="22"/>
          <w:lang w:val="en-GB"/>
        </w:rPr>
      </w:pPr>
    </w:p>
    <w:p w:rsidR="006A23BC" w:rsidRDefault="006A23BC" w:rsidP="00C26BDC">
      <w:pPr>
        <w:pStyle w:val="Nadpis2"/>
        <w:rPr>
          <w:lang w:val="en-GB"/>
        </w:rPr>
      </w:pPr>
      <w:bookmarkStart w:id="7" w:name="_Toc363223492"/>
      <w:r>
        <w:rPr>
          <w:lang w:val="en-GB"/>
        </w:rPr>
        <w:t>J</w:t>
      </w:r>
      <w:r w:rsidR="00C26BDC">
        <w:rPr>
          <w:lang w:val="en-GB"/>
        </w:rPr>
        <w:t>oint P</w:t>
      </w:r>
      <w:r w:rsidR="002A133C" w:rsidRPr="003364B9">
        <w:rPr>
          <w:lang w:val="en-GB"/>
        </w:rPr>
        <w:t>ublication</w:t>
      </w:r>
      <w:r w:rsidR="00044AC4">
        <w:rPr>
          <w:lang w:val="en-GB"/>
        </w:rPr>
        <w:t xml:space="preserve"> Work</w:t>
      </w:r>
      <w:bookmarkEnd w:id="7"/>
    </w:p>
    <w:p w:rsidR="00044AC4" w:rsidRDefault="002A133C" w:rsidP="00C26BDC">
      <w:pPr>
        <w:rPr>
          <w:lang w:val="en-GB"/>
        </w:rPr>
      </w:pPr>
      <w:r w:rsidRPr="003364B9">
        <w:rPr>
          <w:lang w:val="en-GB"/>
        </w:rPr>
        <w:t>ICNAAM 2012 conference</w:t>
      </w:r>
      <w:r w:rsidR="00044AC4">
        <w:rPr>
          <w:lang w:val="en-GB"/>
        </w:rPr>
        <w:t>:</w:t>
      </w:r>
    </w:p>
    <w:p w:rsidR="00044AC4" w:rsidRDefault="00E84D79" w:rsidP="00044AC4">
      <w:pPr>
        <w:autoSpaceDE w:val="0"/>
        <w:autoSpaceDN w:val="0"/>
        <w:adjustRightInd w:val="0"/>
        <w:spacing w:after="0" w:line="240" w:lineRule="auto"/>
        <w:ind w:left="708"/>
        <w:rPr>
          <w:lang w:val="en-GB"/>
        </w:rPr>
      </w:pPr>
      <w:hyperlink r:id="rId10" w:history="1">
        <w:r w:rsidR="00044AC4" w:rsidRPr="003364B9">
          <w:rPr>
            <w:lang w:val="en-GB"/>
          </w:rPr>
          <w:t>Stiffness in Technical Initial Problems</w:t>
        </w:r>
      </w:hyperlink>
    </w:p>
    <w:p w:rsidR="00044AC4" w:rsidRDefault="002A133C" w:rsidP="00044AC4">
      <w:pPr>
        <w:autoSpaceDE w:val="0"/>
        <w:autoSpaceDN w:val="0"/>
        <w:adjustRightInd w:val="0"/>
        <w:spacing w:after="0" w:line="240" w:lineRule="auto"/>
        <w:ind w:left="708"/>
        <w:rPr>
          <w:lang w:val="en-GB"/>
        </w:rPr>
      </w:pPr>
      <w:proofErr w:type="gramStart"/>
      <w:r w:rsidRPr="003364B9">
        <w:rPr>
          <w:lang w:val="en-GB"/>
        </w:rPr>
        <w:t xml:space="preserve">Kunovský, J., </w:t>
      </w:r>
      <w:proofErr w:type="spellStart"/>
      <w:r w:rsidRPr="003364B9">
        <w:rPr>
          <w:lang w:val="en-GB"/>
        </w:rPr>
        <w:t>Šátek</w:t>
      </w:r>
      <w:proofErr w:type="spellEnd"/>
      <w:r w:rsidR="00044AC4">
        <w:rPr>
          <w:lang w:val="en-GB"/>
        </w:rPr>
        <w:t xml:space="preserve">, V., </w:t>
      </w:r>
      <w:proofErr w:type="spellStart"/>
      <w:r w:rsidR="00044AC4">
        <w:rPr>
          <w:lang w:val="en-GB"/>
        </w:rPr>
        <w:t>Vopěnka</w:t>
      </w:r>
      <w:proofErr w:type="spellEnd"/>
      <w:r w:rsidR="00044AC4">
        <w:rPr>
          <w:lang w:val="en-GB"/>
        </w:rPr>
        <w:t>, V., Schirrer, A.</w:t>
      </w:r>
      <w:proofErr w:type="gramEnd"/>
    </w:p>
    <w:p w:rsidR="002A133C" w:rsidRDefault="002A133C" w:rsidP="00044AC4">
      <w:pPr>
        <w:autoSpaceDE w:val="0"/>
        <w:autoSpaceDN w:val="0"/>
        <w:adjustRightInd w:val="0"/>
        <w:spacing w:after="0" w:line="240" w:lineRule="auto"/>
        <w:ind w:left="708"/>
        <w:rPr>
          <w:lang w:val="en-GB"/>
        </w:rPr>
      </w:pPr>
      <w:r w:rsidRPr="003364B9">
        <w:rPr>
          <w:lang w:val="en-GB"/>
        </w:rPr>
        <w:t>In: Proceedings of the 10th International Conference of Numerical Analysis and Applied Mathematics, Kos, GR, AIP, 2012, s. 4, ISBN 978-0-7354-1091-6, ISSN 1551-7616</w:t>
      </w:r>
    </w:p>
    <w:p w:rsidR="00044AC4" w:rsidRPr="003364B9" w:rsidRDefault="00044AC4" w:rsidP="00044AC4">
      <w:pPr>
        <w:autoSpaceDE w:val="0"/>
        <w:autoSpaceDN w:val="0"/>
        <w:adjustRightInd w:val="0"/>
        <w:spacing w:after="0" w:line="240" w:lineRule="auto"/>
        <w:ind w:left="708"/>
        <w:rPr>
          <w:lang w:val="en-GB"/>
        </w:rPr>
      </w:pPr>
    </w:p>
    <w:p w:rsidR="002A133C" w:rsidRDefault="002A133C" w:rsidP="00C26BDC">
      <w:pPr>
        <w:autoSpaceDE w:val="0"/>
        <w:autoSpaceDN w:val="0"/>
        <w:adjustRightInd w:val="0"/>
        <w:spacing w:after="0" w:line="240" w:lineRule="auto"/>
        <w:ind w:left="708"/>
        <w:rPr>
          <w:sz w:val="18"/>
          <w:szCs w:val="18"/>
          <w:lang w:val="en-GB"/>
        </w:rPr>
      </w:pPr>
      <w:r w:rsidRPr="006A23BC">
        <w:rPr>
          <w:b/>
          <w:sz w:val="18"/>
          <w:szCs w:val="18"/>
          <w:lang w:val="en-GB"/>
        </w:rPr>
        <w:t>Abstract.</w:t>
      </w:r>
      <w:r w:rsidRPr="003364B9">
        <w:rPr>
          <w:sz w:val="18"/>
          <w:szCs w:val="18"/>
          <w:lang w:val="en-GB"/>
        </w:rPr>
        <w:t xml:space="preserve"> Technical initial problems are defined as initial problems where the right-hand side functions of the system are those occurring in the technical </w:t>
      </w:r>
      <w:proofErr w:type="gramStart"/>
      <w:r w:rsidRPr="003364B9">
        <w:rPr>
          <w:sz w:val="18"/>
          <w:szCs w:val="18"/>
          <w:lang w:val="en-GB"/>
        </w:rPr>
        <w:t>practice, that</w:t>
      </w:r>
      <w:proofErr w:type="gramEnd"/>
      <w:r w:rsidRPr="003364B9">
        <w:rPr>
          <w:sz w:val="18"/>
          <w:szCs w:val="18"/>
          <w:lang w:val="en-GB"/>
        </w:rPr>
        <w:t xml:space="preserve"> is functions generated by adding, multiplying and superposing elementary</w:t>
      </w:r>
      <w:r>
        <w:rPr>
          <w:sz w:val="18"/>
          <w:szCs w:val="18"/>
          <w:lang w:val="en-GB"/>
        </w:rPr>
        <w:t xml:space="preserve"> </w:t>
      </w:r>
      <w:r w:rsidRPr="003364B9">
        <w:rPr>
          <w:sz w:val="18"/>
          <w:szCs w:val="18"/>
          <w:lang w:val="en-GB"/>
        </w:rPr>
        <w:t xml:space="preserve">functions. Such systems can be expanded into systems with only </w:t>
      </w:r>
      <w:proofErr w:type="spellStart"/>
      <w:r w:rsidRPr="003364B9">
        <w:rPr>
          <w:sz w:val="18"/>
          <w:szCs w:val="18"/>
          <w:lang w:val="en-GB"/>
        </w:rPr>
        <w:t>rationals</w:t>
      </w:r>
      <w:proofErr w:type="spellEnd"/>
      <w:r w:rsidRPr="003364B9">
        <w:rPr>
          <w:sz w:val="18"/>
          <w:szCs w:val="18"/>
          <w:lang w:val="en-GB"/>
        </w:rPr>
        <w:t xml:space="preserve"> operations on the right-hand sides of the equations.</w:t>
      </w:r>
      <w:r>
        <w:rPr>
          <w:sz w:val="18"/>
          <w:szCs w:val="18"/>
          <w:lang w:val="en-GB"/>
        </w:rPr>
        <w:t xml:space="preserve"> </w:t>
      </w:r>
      <w:r w:rsidRPr="003364B9">
        <w:rPr>
          <w:sz w:val="18"/>
          <w:szCs w:val="18"/>
          <w:lang w:val="en-GB"/>
        </w:rPr>
        <w:t xml:space="preserve">In such a case the </w:t>
      </w:r>
      <w:smartTag w:uri="urn:schemas-microsoft-com:office:smarttags" w:element="City">
        <w:smartTag w:uri="urn:schemas-microsoft-com:office:smarttags" w:element="place">
          <w:r w:rsidRPr="003364B9">
            <w:rPr>
              <w:sz w:val="18"/>
              <w:szCs w:val="18"/>
              <w:lang w:val="en-GB"/>
            </w:rPr>
            <w:t>Taylor</w:t>
          </w:r>
        </w:smartTag>
      </w:smartTag>
      <w:r w:rsidRPr="003364B9">
        <w:rPr>
          <w:sz w:val="18"/>
          <w:szCs w:val="18"/>
          <w:lang w:val="en-GB"/>
        </w:rPr>
        <w:t xml:space="preserve"> series terms can easily be </w:t>
      </w:r>
      <w:proofErr w:type="gramStart"/>
      <w:r w:rsidRPr="003364B9">
        <w:rPr>
          <w:sz w:val="18"/>
          <w:szCs w:val="18"/>
          <w:lang w:val="en-GB"/>
        </w:rPr>
        <w:t>calculated .</w:t>
      </w:r>
      <w:proofErr w:type="gramEnd"/>
      <w:r w:rsidRPr="003364B9">
        <w:rPr>
          <w:sz w:val="18"/>
          <w:szCs w:val="18"/>
          <w:lang w:val="en-GB"/>
        </w:rPr>
        <w:t xml:space="preserve"> Test </w:t>
      </w:r>
      <w:r w:rsidRPr="003364B9">
        <w:rPr>
          <w:sz w:val="18"/>
          <w:szCs w:val="18"/>
          <w:lang w:val="en-GB"/>
        </w:rPr>
        <w:lastRenderedPageBreak/>
        <w:t>examples are presented in the paper. Stiffness in</w:t>
      </w:r>
      <w:r>
        <w:rPr>
          <w:sz w:val="18"/>
          <w:szCs w:val="18"/>
          <w:lang w:val="en-GB"/>
        </w:rPr>
        <w:t xml:space="preserve"> </w:t>
      </w:r>
      <w:r w:rsidRPr="003364B9">
        <w:rPr>
          <w:sz w:val="18"/>
          <w:szCs w:val="18"/>
          <w:lang w:val="en-GB"/>
        </w:rPr>
        <w:t xml:space="preserve">technical initial problems can be eliminated by the TKSL software and solved by the direct use of the explicit and implicit </w:t>
      </w:r>
      <w:smartTag w:uri="urn:schemas-microsoft-com:office:smarttags" w:element="City">
        <w:smartTag w:uri="urn:schemas-microsoft-com:office:smarttags" w:element="place">
          <w:r w:rsidRPr="003364B9">
            <w:rPr>
              <w:sz w:val="18"/>
              <w:szCs w:val="18"/>
              <w:lang w:val="en-GB"/>
            </w:rPr>
            <w:t>Taylor</w:t>
          </w:r>
        </w:smartTag>
      </w:smartTag>
      <w:r w:rsidRPr="003364B9">
        <w:rPr>
          <w:sz w:val="18"/>
          <w:szCs w:val="18"/>
          <w:lang w:val="en-GB"/>
        </w:rPr>
        <w:t xml:space="preserve"> series methods.</w:t>
      </w:r>
    </w:p>
    <w:p w:rsidR="00044AC4" w:rsidRDefault="00044AC4" w:rsidP="00044AC4">
      <w:pPr>
        <w:pStyle w:val="Listenabsatz2"/>
        <w:ind w:left="708"/>
        <w:rPr>
          <w:lang w:val="en-GB"/>
        </w:rPr>
      </w:pPr>
    </w:p>
    <w:p w:rsidR="00044AC4" w:rsidRPr="003364B9" w:rsidRDefault="00044AC4" w:rsidP="00044AC4">
      <w:pPr>
        <w:pStyle w:val="Listenabsatz2"/>
        <w:ind w:left="708"/>
        <w:rPr>
          <w:lang w:val="en-GB"/>
        </w:rPr>
      </w:pPr>
    </w:p>
    <w:p w:rsidR="00044AC4" w:rsidRDefault="002A133C" w:rsidP="00044AC4">
      <w:pPr>
        <w:rPr>
          <w:lang w:val="en-GB"/>
        </w:rPr>
      </w:pPr>
      <w:r w:rsidRPr="003364B9">
        <w:rPr>
          <w:lang w:val="en-GB"/>
        </w:rPr>
        <w:t>HPCSE 2013 conference:</w:t>
      </w:r>
    </w:p>
    <w:p w:rsidR="00044AC4" w:rsidRDefault="00044AC4" w:rsidP="00044AC4">
      <w:pPr>
        <w:autoSpaceDE w:val="0"/>
        <w:autoSpaceDN w:val="0"/>
        <w:adjustRightInd w:val="0"/>
        <w:spacing w:after="0" w:line="240" w:lineRule="auto"/>
        <w:ind w:left="708"/>
        <w:rPr>
          <w:lang w:val="en-GB"/>
        </w:rPr>
      </w:pPr>
      <w:r w:rsidRPr="003364B9">
        <w:rPr>
          <w:lang w:val="en-GB"/>
        </w:rPr>
        <w:t>Modern Taylor Series Method</w:t>
      </w:r>
    </w:p>
    <w:p w:rsidR="00044AC4" w:rsidRDefault="00044AC4" w:rsidP="00044AC4">
      <w:pPr>
        <w:autoSpaceDE w:val="0"/>
        <w:autoSpaceDN w:val="0"/>
        <w:adjustRightInd w:val="0"/>
        <w:spacing w:after="0" w:line="240" w:lineRule="auto"/>
        <w:ind w:left="708"/>
        <w:rPr>
          <w:lang w:val="en-GB"/>
        </w:rPr>
      </w:pPr>
      <w:r>
        <w:rPr>
          <w:lang w:val="en-GB"/>
        </w:rPr>
        <w:t xml:space="preserve">Kunovský, J., </w:t>
      </w:r>
      <w:proofErr w:type="spellStart"/>
      <w:r>
        <w:rPr>
          <w:lang w:val="en-GB"/>
        </w:rPr>
        <w:t>Šátek</w:t>
      </w:r>
      <w:proofErr w:type="spellEnd"/>
      <w:r>
        <w:rPr>
          <w:lang w:val="en-GB"/>
        </w:rPr>
        <w:t xml:space="preserve">, V. </w:t>
      </w:r>
    </w:p>
    <w:p w:rsidR="002A133C" w:rsidRPr="003364B9" w:rsidRDefault="002A133C" w:rsidP="00044AC4">
      <w:pPr>
        <w:autoSpaceDE w:val="0"/>
        <w:autoSpaceDN w:val="0"/>
        <w:adjustRightInd w:val="0"/>
        <w:spacing w:after="0" w:line="240" w:lineRule="auto"/>
        <w:ind w:left="708"/>
        <w:rPr>
          <w:lang w:val="en-GB"/>
        </w:rPr>
      </w:pPr>
      <w:proofErr w:type="gramStart"/>
      <w:r w:rsidRPr="003364B9">
        <w:rPr>
          <w:lang w:val="en-GB"/>
        </w:rPr>
        <w:t>presented</w:t>
      </w:r>
      <w:proofErr w:type="gramEnd"/>
      <w:r w:rsidRPr="003364B9">
        <w:rPr>
          <w:lang w:val="en-GB"/>
        </w:rPr>
        <w:t xml:space="preserve"> as poster</w:t>
      </w:r>
    </w:p>
    <w:p w:rsidR="002A133C" w:rsidRPr="003364B9" w:rsidRDefault="002A133C" w:rsidP="00C26BDC">
      <w:pPr>
        <w:pStyle w:val="Listenabsatz2"/>
        <w:ind w:left="0"/>
        <w:rPr>
          <w:lang w:val="en-GB"/>
        </w:rPr>
      </w:pPr>
      <w:r w:rsidRPr="003364B9">
        <w:rPr>
          <w:lang w:val="en-GB"/>
        </w:rPr>
        <w:t xml:space="preserve"> </w:t>
      </w:r>
    </w:p>
    <w:p w:rsidR="002A133C" w:rsidRDefault="002A133C" w:rsidP="00044AC4">
      <w:pPr>
        <w:pStyle w:val="Nadpis3"/>
        <w:rPr>
          <w:lang w:val="en-GB"/>
        </w:rPr>
      </w:pPr>
      <w:bookmarkStart w:id="8" w:name="_Toc363223493"/>
      <w:r>
        <w:rPr>
          <w:lang w:val="en-GB"/>
        </w:rPr>
        <w:t>Publications</w:t>
      </w:r>
      <w:r w:rsidRPr="003364B9">
        <w:rPr>
          <w:lang w:val="en-GB"/>
        </w:rPr>
        <w:t xml:space="preserve"> in review process</w:t>
      </w:r>
      <w:r>
        <w:rPr>
          <w:lang w:val="en-GB"/>
        </w:rPr>
        <w:t>:</w:t>
      </w:r>
      <w:bookmarkEnd w:id="8"/>
    </w:p>
    <w:p w:rsidR="002A133C" w:rsidRPr="003364B9" w:rsidRDefault="002A133C" w:rsidP="00044AC4">
      <w:pPr>
        <w:pStyle w:val="Listenabsatz2"/>
        <w:ind w:left="0"/>
        <w:rPr>
          <w:lang w:val="en-GB"/>
        </w:rPr>
      </w:pPr>
      <w:r w:rsidRPr="003364B9">
        <w:rPr>
          <w:lang w:val="en-GB"/>
        </w:rPr>
        <w:t>ICNAAM 2013 conference:</w:t>
      </w:r>
    </w:p>
    <w:p w:rsidR="002A133C" w:rsidRPr="003364B9" w:rsidRDefault="002A133C" w:rsidP="00044AC4">
      <w:pPr>
        <w:autoSpaceDE w:val="0"/>
        <w:autoSpaceDN w:val="0"/>
        <w:adjustRightInd w:val="0"/>
        <w:spacing w:after="0" w:line="240" w:lineRule="auto"/>
        <w:ind w:left="708"/>
        <w:rPr>
          <w:lang w:val="en-GB"/>
        </w:rPr>
      </w:pPr>
      <w:r w:rsidRPr="003364B9">
        <w:rPr>
          <w:lang w:val="en-GB"/>
        </w:rPr>
        <w:t xml:space="preserve">Adaptive solution of </w:t>
      </w:r>
      <w:smartTag w:uri="urn:schemas-microsoft-com:office:smarttags" w:element="place">
        <w:r w:rsidRPr="003364B9">
          <w:rPr>
            <w:lang w:val="en-GB"/>
          </w:rPr>
          <w:t>Laplace</w:t>
        </w:r>
      </w:smartTag>
      <w:r w:rsidRPr="003364B9">
        <w:rPr>
          <w:lang w:val="en-GB"/>
        </w:rPr>
        <w:t xml:space="preserve"> equation</w:t>
      </w:r>
    </w:p>
    <w:p w:rsidR="002A133C" w:rsidRPr="003364B9" w:rsidRDefault="002A133C" w:rsidP="00044AC4">
      <w:pPr>
        <w:autoSpaceDE w:val="0"/>
        <w:autoSpaceDN w:val="0"/>
        <w:adjustRightInd w:val="0"/>
        <w:spacing w:after="0" w:line="240" w:lineRule="auto"/>
        <w:ind w:left="708"/>
        <w:rPr>
          <w:lang w:val="en-GB"/>
        </w:rPr>
      </w:pPr>
      <w:r w:rsidRPr="003364B9">
        <w:rPr>
          <w:lang w:val="en-GB"/>
        </w:rPr>
        <w:t xml:space="preserve">Václav </w:t>
      </w:r>
      <w:proofErr w:type="spellStart"/>
      <w:r w:rsidRPr="003364B9">
        <w:rPr>
          <w:lang w:val="en-GB"/>
        </w:rPr>
        <w:t>Valenta</w:t>
      </w:r>
      <w:proofErr w:type="spellEnd"/>
      <w:r w:rsidRPr="003364B9">
        <w:rPr>
          <w:lang w:val="en-GB"/>
        </w:rPr>
        <w:t xml:space="preserve">, Václav </w:t>
      </w:r>
      <w:proofErr w:type="spellStart"/>
      <w:r w:rsidRPr="003364B9">
        <w:rPr>
          <w:lang w:val="en-GB"/>
        </w:rPr>
        <w:t>Šátek</w:t>
      </w:r>
      <w:proofErr w:type="spellEnd"/>
      <w:r w:rsidRPr="003364B9">
        <w:rPr>
          <w:lang w:val="en-GB"/>
        </w:rPr>
        <w:t xml:space="preserve">, Jiří </w:t>
      </w:r>
      <w:proofErr w:type="spellStart"/>
      <w:r w:rsidRPr="003364B9">
        <w:rPr>
          <w:lang w:val="en-GB"/>
        </w:rPr>
        <w:t>Kunovský</w:t>
      </w:r>
      <w:proofErr w:type="spellEnd"/>
      <w:r w:rsidRPr="003364B9">
        <w:rPr>
          <w:lang w:val="en-GB"/>
        </w:rPr>
        <w:t xml:space="preserve"> and Patricia </w:t>
      </w:r>
      <w:proofErr w:type="spellStart"/>
      <w:r w:rsidRPr="003364B9">
        <w:rPr>
          <w:lang w:val="en-GB"/>
        </w:rPr>
        <w:t>Humenná</w:t>
      </w:r>
      <w:proofErr w:type="spellEnd"/>
    </w:p>
    <w:p w:rsidR="002A133C" w:rsidRPr="003364B9" w:rsidRDefault="002A133C" w:rsidP="00044AC4">
      <w:pPr>
        <w:autoSpaceDE w:val="0"/>
        <w:autoSpaceDN w:val="0"/>
        <w:adjustRightInd w:val="0"/>
        <w:spacing w:after="0" w:line="240" w:lineRule="auto"/>
        <w:ind w:left="708"/>
        <w:rPr>
          <w:lang w:val="en-GB"/>
        </w:rPr>
      </w:pPr>
    </w:p>
    <w:p w:rsidR="00044AC4" w:rsidRPr="00E84D79" w:rsidRDefault="002A133C" w:rsidP="00E84D79">
      <w:pPr>
        <w:autoSpaceDE w:val="0"/>
        <w:autoSpaceDN w:val="0"/>
        <w:adjustRightInd w:val="0"/>
        <w:spacing w:after="0" w:line="240" w:lineRule="auto"/>
        <w:ind w:left="708"/>
        <w:rPr>
          <w:sz w:val="18"/>
          <w:szCs w:val="18"/>
          <w:lang w:val="en-GB"/>
        </w:rPr>
      </w:pPr>
      <w:r w:rsidRPr="006A23BC">
        <w:rPr>
          <w:b/>
          <w:sz w:val="18"/>
          <w:szCs w:val="18"/>
          <w:lang w:val="en-GB"/>
        </w:rPr>
        <w:t>Abstract:</w:t>
      </w:r>
      <w:r w:rsidRPr="003364B9">
        <w:rPr>
          <w:sz w:val="18"/>
          <w:szCs w:val="18"/>
          <w:lang w:val="en-GB"/>
        </w:rPr>
        <w:t xml:space="preserve"> The paper is a part of student cooperation in AKTION project (Austria-Czech). Method of </w:t>
      </w:r>
      <w:proofErr w:type="spellStart"/>
      <w:r w:rsidRPr="003364B9">
        <w:rPr>
          <w:sz w:val="18"/>
          <w:szCs w:val="18"/>
          <w:lang w:val="en-GB"/>
        </w:rPr>
        <w:t>aposteriori</w:t>
      </w:r>
      <w:proofErr w:type="spellEnd"/>
      <w:r w:rsidRPr="003364B9">
        <w:rPr>
          <w:sz w:val="18"/>
          <w:szCs w:val="18"/>
          <w:lang w:val="en-GB"/>
        </w:rPr>
        <w:t xml:space="preserve"> error estimation based on weighted averaging to improve initial triangulation to get better solution of the planar elliptic boundary</w:t>
      </w:r>
      <w:r w:rsidR="00044AC4">
        <w:rPr>
          <w:sz w:val="18"/>
          <w:szCs w:val="18"/>
          <w:lang w:val="en-GB"/>
        </w:rPr>
        <w:t>-</w:t>
      </w:r>
      <w:r w:rsidRPr="003364B9">
        <w:rPr>
          <w:sz w:val="18"/>
          <w:szCs w:val="18"/>
          <w:lang w:val="en-GB"/>
        </w:rPr>
        <w:t>value problem of second order and numerical illustrations of the method are presented in the paper</w:t>
      </w:r>
      <w:r w:rsidRPr="003364B9">
        <w:rPr>
          <w:rFonts w:ascii="NimbusRomNo9L-Regu" w:hAnsi="NimbusRomNo9L-Regu" w:cs="NimbusRomNo9L-Regu"/>
          <w:sz w:val="18"/>
          <w:szCs w:val="18"/>
          <w:lang w:val="en-GB" w:eastAsia="cs-CZ"/>
        </w:rPr>
        <w:t>.</w:t>
      </w:r>
      <w:r w:rsidR="00E84D79">
        <w:rPr>
          <w:rFonts w:ascii="NimbusRomNo9L-Regu" w:hAnsi="NimbusRomNo9L-Regu" w:cs="NimbusRomNo9L-Regu"/>
          <w:sz w:val="18"/>
          <w:szCs w:val="18"/>
          <w:lang w:val="en-GB" w:eastAsia="cs-CZ"/>
        </w:rPr>
        <w:br/>
      </w:r>
    </w:p>
    <w:p w:rsidR="002A133C" w:rsidRPr="003364B9" w:rsidRDefault="002A133C" w:rsidP="00044AC4">
      <w:pPr>
        <w:autoSpaceDE w:val="0"/>
        <w:autoSpaceDN w:val="0"/>
        <w:adjustRightInd w:val="0"/>
        <w:spacing w:after="0" w:line="240" w:lineRule="auto"/>
        <w:ind w:left="708"/>
        <w:rPr>
          <w:lang w:val="en-GB"/>
        </w:rPr>
      </w:pPr>
      <w:r w:rsidRPr="003364B9">
        <w:rPr>
          <w:lang w:val="en-GB"/>
        </w:rPr>
        <w:t>Taylor Series Based Computations and MATLAB ODE Solvers Comparisons</w:t>
      </w:r>
    </w:p>
    <w:p w:rsidR="002A133C" w:rsidRPr="003364B9" w:rsidRDefault="002A133C" w:rsidP="00044AC4">
      <w:pPr>
        <w:autoSpaceDE w:val="0"/>
        <w:autoSpaceDN w:val="0"/>
        <w:adjustRightInd w:val="0"/>
        <w:spacing w:after="0" w:line="240" w:lineRule="auto"/>
        <w:ind w:left="708"/>
        <w:rPr>
          <w:lang w:val="en-GB"/>
        </w:rPr>
      </w:pPr>
      <w:r w:rsidRPr="003364B9">
        <w:rPr>
          <w:lang w:val="en-GB"/>
        </w:rPr>
        <w:t xml:space="preserve">Václav </w:t>
      </w:r>
      <w:proofErr w:type="spellStart"/>
      <w:r w:rsidRPr="003364B9">
        <w:rPr>
          <w:lang w:val="en-GB"/>
        </w:rPr>
        <w:t>Šátek</w:t>
      </w:r>
      <w:proofErr w:type="spellEnd"/>
      <w:r w:rsidRPr="003364B9">
        <w:rPr>
          <w:lang w:val="en-GB"/>
        </w:rPr>
        <w:t xml:space="preserve">, Jiří </w:t>
      </w:r>
      <w:proofErr w:type="spellStart"/>
      <w:r w:rsidRPr="003364B9">
        <w:rPr>
          <w:lang w:val="en-GB"/>
        </w:rPr>
        <w:t>Kunovský</w:t>
      </w:r>
      <w:proofErr w:type="spellEnd"/>
      <w:r w:rsidRPr="003364B9">
        <w:rPr>
          <w:lang w:val="en-GB"/>
        </w:rPr>
        <w:t xml:space="preserve">, Filip </w:t>
      </w:r>
      <w:proofErr w:type="spellStart"/>
      <w:r w:rsidRPr="003364B9">
        <w:rPr>
          <w:lang w:val="en-GB"/>
        </w:rPr>
        <w:t>Kocina</w:t>
      </w:r>
      <w:proofErr w:type="spellEnd"/>
      <w:r w:rsidRPr="003364B9">
        <w:rPr>
          <w:lang w:val="en-GB"/>
        </w:rPr>
        <w:t xml:space="preserve"> and Jan </w:t>
      </w:r>
      <w:proofErr w:type="spellStart"/>
      <w:r w:rsidRPr="003364B9">
        <w:rPr>
          <w:lang w:val="en-GB"/>
        </w:rPr>
        <w:t>Chaloupka</w:t>
      </w:r>
      <w:proofErr w:type="spellEnd"/>
    </w:p>
    <w:p w:rsidR="002A133C" w:rsidRPr="003364B9" w:rsidRDefault="002A133C" w:rsidP="00044AC4">
      <w:pPr>
        <w:autoSpaceDE w:val="0"/>
        <w:autoSpaceDN w:val="0"/>
        <w:adjustRightInd w:val="0"/>
        <w:spacing w:after="0" w:line="240" w:lineRule="auto"/>
        <w:ind w:left="708"/>
        <w:rPr>
          <w:lang w:val="en-GB"/>
        </w:rPr>
      </w:pPr>
    </w:p>
    <w:p w:rsidR="002A133C" w:rsidRPr="003364B9" w:rsidRDefault="002A133C" w:rsidP="00044AC4">
      <w:pPr>
        <w:autoSpaceDE w:val="0"/>
        <w:autoSpaceDN w:val="0"/>
        <w:adjustRightInd w:val="0"/>
        <w:spacing w:after="0" w:line="240" w:lineRule="auto"/>
        <w:ind w:left="708"/>
        <w:rPr>
          <w:sz w:val="18"/>
          <w:szCs w:val="18"/>
          <w:lang w:val="en-GB"/>
        </w:rPr>
      </w:pPr>
      <w:r w:rsidRPr="006A23BC">
        <w:rPr>
          <w:b/>
          <w:sz w:val="18"/>
          <w:szCs w:val="18"/>
          <w:lang w:val="en-GB"/>
        </w:rPr>
        <w:t>Abstract:</w:t>
      </w:r>
      <w:r w:rsidRPr="003364B9">
        <w:rPr>
          <w:sz w:val="18"/>
          <w:szCs w:val="18"/>
          <w:lang w:val="en-GB"/>
        </w:rPr>
        <w:t xml:space="preserve"> The paper is a part of student cooperation in AKTION project (Austria-Czech). </w:t>
      </w:r>
      <w:smartTag w:uri="urn:schemas-microsoft-com:office:smarttags" w:element="City">
        <w:smartTag w:uri="urn:schemas-microsoft-com:office:smarttags" w:element="place">
          <w:r w:rsidRPr="003364B9">
            <w:rPr>
              <w:sz w:val="18"/>
              <w:szCs w:val="18"/>
              <w:lang w:val="en-GB"/>
            </w:rPr>
            <w:t>Taylor</w:t>
          </w:r>
        </w:smartTag>
      </w:smartTag>
      <w:r w:rsidRPr="003364B9">
        <w:rPr>
          <w:sz w:val="18"/>
          <w:szCs w:val="18"/>
          <w:lang w:val="en-GB"/>
        </w:rPr>
        <w:t xml:space="preserve"> series method for solving differential equations represents a non-traditional way of a numerical solution. Even though this method is not much preferred in the literature, experimental calculations done at the Department of Intelligent Systems of the Faculty of Information Technology of TU Brno have verified that the accuracy and stability of the </w:t>
      </w:r>
      <w:smartTag w:uri="urn:schemas-microsoft-com:office:smarttags" w:element="City">
        <w:smartTag w:uri="urn:schemas-microsoft-com:office:smarttags" w:element="place">
          <w:r w:rsidRPr="003364B9">
            <w:rPr>
              <w:sz w:val="18"/>
              <w:szCs w:val="18"/>
              <w:lang w:val="en-GB"/>
            </w:rPr>
            <w:t>Taylor</w:t>
          </w:r>
        </w:smartTag>
      </w:smartTag>
      <w:r w:rsidRPr="003364B9">
        <w:rPr>
          <w:sz w:val="18"/>
          <w:szCs w:val="18"/>
          <w:lang w:val="en-GB"/>
        </w:rPr>
        <w:t xml:space="preserve"> series method exceeds the currently used algorithms for numerically solving differential equations.</w:t>
      </w:r>
    </w:p>
    <w:p w:rsidR="002A133C" w:rsidRPr="003364B9" w:rsidRDefault="002A133C" w:rsidP="00044AC4">
      <w:pPr>
        <w:autoSpaceDE w:val="0"/>
        <w:autoSpaceDN w:val="0"/>
        <w:adjustRightInd w:val="0"/>
        <w:spacing w:after="0" w:line="240" w:lineRule="auto"/>
        <w:ind w:left="708"/>
        <w:rPr>
          <w:sz w:val="18"/>
          <w:szCs w:val="18"/>
          <w:lang w:val="en-GB"/>
        </w:rPr>
      </w:pPr>
      <w:r w:rsidRPr="003364B9">
        <w:rPr>
          <w:sz w:val="18"/>
          <w:szCs w:val="18"/>
          <w:lang w:val="en-GB"/>
        </w:rPr>
        <w:t xml:space="preserve">The paper deals with possibilities of numerical solution of Initial Value Problems of Ordinary Differential Equations (ODEs) - using the </w:t>
      </w:r>
      <w:smartTag w:uri="urn:schemas-microsoft-com:office:smarttags" w:element="City">
        <w:r w:rsidRPr="003364B9">
          <w:rPr>
            <w:sz w:val="18"/>
            <w:szCs w:val="18"/>
            <w:lang w:val="en-GB"/>
          </w:rPr>
          <w:t>Taylor</w:t>
        </w:r>
      </w:smartTag>
      <w:r w:rsidRPr="003364B9">
        <w:rPr>
          <w:sz w:val="18"/>
          <w:szCs w:val="18"/>
          <w:lang w:val="en-GB"/>
        </w:rPr>
        <w:t xml:space="preserve"> series method with automatic computation of higher </w:t>
      </w:r>
      <w:smartTag w:uri="urn:schemas-microsoft-com:office:smarttags" w:element="City">
        <w:smartTag w:uri="urn:schemas-microsoft-com:office:smarttags" w:element="place">
          <w:r w:rsidRPr="003364B9">
            <w:rPr>
              <w:sz w:val="18"/>
              <w:szCs w:val="18"/>
              <w:lang w:val="en-GB"/>
            </w:rPr>
            <w:t>Taylor</w:t>
          </w:r>
        </w:smartTag>
      </w:smartTag>
      <w:r w:rsidRPr="003364B9">
        <w:rPr>
          <w:sz w:val="18"/>
          <w:szCs w:val="18"/>
          <w:lang w:val="en-GB"/>
        </w:rPr>
        <w:t xml:space="preserve"> series terms.</w:t>
      </w:r>
    </w:p>
    <w:p w:rsidR="002A133C" w:rsidRDefault="002A133C" w:rsidP="00044AC4">
      <w:pPr>
        <w:autoSpaceDE w:val="0"/>
        <w:autoSpaceDN w:val="0"/>
        <w:adjustRightInd w:val="0"/>
        <w:spacing w:after="0" w:line="240" w:lineRule="auto"/>
        <w:ind w:left="708"/>
        <w:rPr>
          <w:lang w:val="en-GB"/>
        </w:rPr>
      </w:pPr>
      <w:r w:rsidRPr="003364B9">
        <w:rPr>
          <w:sz w:val="18"/>
          <w:szCs w:val="18"/>
          <w:lang w:val="en-GB"/>
        </w:rPr>
        <w:t xml:space="preserve">The explicit and implicit scheme of </w:t>
      </w:r>
      <w:smartTag w:uri="urn:schemas-microsoft-com:office:smarttags" w:element="City">
        <w:smartTag w:uri="urn:schemas-microsoft-com:office:smarttags" w:element="place">
          <w:r w:rsidRPr="003364B9">
            <w:rPr>
              <w:sz w:val="18"/>
              <w:szCs w:val="18"/>
              <w:lang w:val="en-GB"/>
            </w:rPr>
            <w:t>Taylor</w:t>
          </w:r>
        </w:smartTag>
      </w:smartTag>
      <w:r w:rsidRPr="003364B9">
        <w:rPr>
          <w:sz w:val="18"/>
          <w:szCs w:val="18"/>
          <w:lang w:val="en-GB"/>
        </w:rPr>
        <w:t xml:space="preserve"> series method is compared with numerical solvers implemented in MATLAB software. The computation time and accuracy of our approach are compared with that of MATLAB ode solvers on a set of ODEs test examples</w:t>
      </w:r>
      <w:r w:rsidRPr="003364B9">
        <w:rPr>
          <w:lang w:val="en-GB"/>
        </w:rPr>
        <w:t>.</w:t>
      </w:r>
    </w:p>
    <w:p w:rsidR="00044AC4" w:rsidRDefault="00044AC4">
      <w:pPr>
        <w:rPr>
          <w:lang w:val="en-GB"/>
        </w:rPr>
      </w:pPr>
    </w:p>
    <w:p w:rsidR="00044AC4" w:rsidRPr="003364B9" w:rsidRDefault="00044AC4" w:rsidP="00044AC4">
      <w:pPr>
        <w:pStyle w:val="Listenabsatz2"/>
        <w:ind w:left="0"/>
        <w:rPr>
          <w:lang w:val="en-GB"/>
        </w:rPr>
      </w:pPr>
      <w:r w:rsidRPr="003364B9">
        <w:rPr>
          <w:lang w:val="en-GB"/>
        </w:rPr>
        <w:t>ICNAAM 2013 conference</w:t>
      </w:r>
      <w:r>
        <w:rPr>
          <w:lang w:val="en-GB"/>
        </w:rPr>
        <w:t xml:space="preserve"> (continued)</w:t>
      </w:r>
      <w:r w:rsidRPr="003364B9">
        <w:rPr>
          <w:lang w:val="en-GB"/>
        </w:rPr>
        <w:t>:</w:t>
      </w:r>
    </w:p>
    <w:p w:rsidR="002A133C" w:rsidRPr="003364B9" w:rsidRDefault="002A133C" w:rsidP="00044AC4">
      <w:pPr>
        <w:autoSpaceDE w:val="0"/>
        <w:autoSpaceDN w:val="0"/>
        <w:adjustRightInd w:val="0"/>
        <w:spacing w:after="0" w:line="240" w:lineRule="auto"/>
        <w:ind w:left="708"/>
        <w:rPr>
          <w:lang w:val="en-GB"/>
        </w:rPr>
      </w:pPr>
      <w:r w:rsidRPr="003364B9">
        <w:rPr>
          <w:lang w:val="en-GB"/>
        </w:rPr>
        <w:t>Parallel Computations Based on Automatic Transformation of Ordinary Differential Equations</w:t>
      </w:r>
    </w:p>
    <w:p w:rsidR="002A133C" w:rsidRPr="003364B9" w:rsidRDefault="002A133C" w:rsidP="00044AC4">
      <w:pPr>
        <w:autoSpaceDE w:val="0"/>
        <w:autoSpaceDN w:val="0"/>
        <w:adjustRightInd w:val="0"/>
        <w:spacing w:after="0" w:line="240" w:lineRule="auto"/>
        <w:ind w:left="708"/>
        <w:rPr>
          <w:lang w:val="en-GB"/>
        </w:rPr>
      </w:pPr>
      <w:r w:rsidRPr="003364B9">
        <w:rPr>
          <w:lang w:val="en-GB"/>
        </w:rPr>
        <w:t xml:space="preserve">Jan </w:t>
      </w:r>
      <w:proofErr w:type="spellStart"/>
      <w:r w:rsidRPr="003364B9">
        <w:rPr>
          <w:lang w:val="en-GB"/>
        </w:rPr>
        <w:t>Kopřiva</w:t>
      </w:r>
      <w:proofErr w:type="spellEnd"/>
      <w:r w:rsidRPr="003364B9">
        <w:rPr>
          <w:lang w:val="en-GB"/>
        </w:rPr>
        <w:t xml:space="preserve">, Jiří </w:t>
      </w:r>
      <w:proofErr w:type="spellStart"/>
      <w:r w:rsidRPr="003364B9">
        <w:rPr>
          <w:lang w:val="en-GB"/>
        </w:rPr>
        <w:t>Kunovský</w:t>
      </w:r>
      <w:proofErr w:type="spellEnd"/>
      <w:r w:rsidRPr="003364B9">
        <w:rPr>
          <w:lang w:val="en-GB"/>
        </w:rPr>
        <w:t xml:space="preserve">, Václav </w:t>
      </w:r>
      <w:proofErr w:type="spellStart"/>
      <w:r w:rsidRPr="003364B9">
        <w:rPr>
          <w:lang w:val="en-GB"/>
        </w:rPr>
        <w:t>Šátek</w:t>
      </w:r>
      <w:proofErr w:type="spellEnd"/>
      <w:r w:rsidRPr="003364B9">
        <w:rPr>
          <w:lang w:val="en-GB"/>
        </w:rPr>
        <w:t xml:space="preserve">, Martina </w:t>
      </w:r>
      <w:proofErr w:type="spellStart"/>
      <w:r w:rsidRPr="003364B9">
        <w:rPr>
          <w:lang w:val="en-GB"/>
        </w:rPr>
        <w:t>Drozdová</w:t>
      </w:r>
      <w:proofErr w:type="spellEnd"/>
      <w:r w:rsidRPr="003364B9">
        <w:rPr>
          <w:lang w:val="en-GB"/>
        </w:rPr>
        <w:t xml:space="preserve"> and Alexander Schirrer</w:t>
      </w:r>
    </w:p>
    <w:p w:rsidR="002A133C" w:rsidRPr="003364B9" w:rsidRDefault="002A133C" w:rsidP="00044AC4">
      <w:pPr>
        <w:autoSpaceDE w:val="0"/>
        <w:autoSpaceDN w:val="0"/>
        <w:adjustRightInd w:val="0"/>
        <w:spacing w:after="0" w:line="240" w:lineRule="auto"/>
        <w:ind w:left="708"/>
        <w:rPr>
          <w:lang w:val="en-GB"/>
        </w:rPr>
      </w:pPr>
    </w:p>
    <w:p w:rsidR="002A133C" w:rsidRPr="003364B9" w:rsidRDefault="002A133C" w:rsidP="00044AC4">
      <w:pPr>
        <w:autoSpaceDE w:val="0"/>
        <w:autoSpaceDN w:val="0"/>
        <w:adjustRightInd w:val="0"/>
        <w:spacing w:after="0" w:line="240" w:lineRule="auto"/>
        <w:ind w:left="708"/>
        <w:rPr>
          <w:sz w:val="18"/>
          <w:szCs w:val="18"/>
          <w:lang w:val="en-GB"/>
        </w:rPr>
      </w:pPr>
      <w:r w:rsidRPr="006A23BC">
        <w:rPr>
          <w:b/>
          <w:sz w:val="18"/>
          <w:szCs w:val="18"/>
          <w:lang w:val="en-GB"/>
        </w:rPr>
        <w:t>Abstract:</w:t>
      </w:r>
      <w:r w:rsidRPr="003364B9">
        <w:rPr>
          <w:sz w:val="18"/>
          <w:szCs w:val="18"/>
          <w:lang w:val="en-GB"/>
        </w:rPr>
        <w:t xml:space="preserve"> The paper is a part of student cooperation in AKTION project (Austria-Czech).</w:t>
      </w:r>
    </w:p>
    <w:p w:rsidR="002A133C" w:rsidRPr="003364B9" w:rsidRDefault="002A133C" w:rsidP="00044AC4">
      <w:pPr>
        <w:autoSpaceDE w:val="0"/>
        <w:autoSpaceDN w:val="0"/>
        <w:adjustRightInd w:val="0"/>
        <w:spacing w:after="0" w:line="240" w:lineRule="auto"/>
        <w:ind w:left="708"/>
        <w:rPr>
          <w:sz w:val="18"/>
          <w:szCs w:val="18"/>
          <w:lang w:val="en-GB"/>
        </w:rPr>
      </w:pPr>
      <w:r w:rsidRPr="003364B9">
        <w:rPr>
          <w:sz w:val="18"/>
          <w:szCs w:val="18"/>
          <w:lang w:val="en-GB"/>
        </w:rPr>
        <w:t xml:space="preserve">Theoretical work on the numerical solution of ordinary differential equations by the </w:t>
      </w:r>
      <w:smartTag w:uri="urn:schemas-microsoft-com:office:smarttags" w:element="City">
        <w:smartTag w:uri="urn:schemas-microsoft-com:office:smarttags" w:element="place">
          <w:r w:rsidRPr="003364B9">
            <w:rPr>
              <w:sz w:val="18"/>
              <w:szCs w:val="18"/>
              <w:lang w:val="en-GB"/>
            </w:rPr>
            <w:t>Taylor</w:t>
          </w:r>
        </w:smartTag>
      </w:smartTag>
      <w:r w:rsidRPr="003364B9">
        <w:rPr>
          <w:sz w:val="18"/>
          <w:szCs w:val="18"/>
          <w:lang w:val="en-GB"/>
        </w:rPr>
        <w:t xml:space="preserve"> series method has been going on for a number of years. The simulation language TKSL has been created to test the properties of the technical initial problems and to test an algorithm for </w:t>
      </w:r>
      <w:smartTag w:uri="urn:schemas-microsoft-com:office:smarttags" w:element="City">
        <w:smartTag w:uri="urn:schemas-microsoft-com:office:smarttags" w:element="place">
          <w:r w:rsidRPr="003364B9">
            <w:rPr>
              <w:sz w:val="18"/>
              <w:szCs w:val="18"/>
              <w:lang w:val="en-GB"/>
            </w:rPr>
            <w:t>Taylor</w:t>
          </w:r>
        </w:smartTag>
      </w:smartTag>
      <w:r w:rsidRPr="003364B9">
        <w:rPr>
          <w:sz w:val="18"/>
          <w:szCs w:val="18"/>
          <w:lang w:val="en-GB"/>
        </w:rPr>
        <w:t xml:space="preserve"> series method.</w:t>
      </w:r>
    </w:p>
    <w:p w:rsidR="002A133C" w:rsidRDefault="002A133C" w:rsidP="00044AC4">
      <w:pPr>
        <w:autoSpaceDE w:val="0"/>
        <w:autoSpaceDN w:val="0"/>
        <w:adjustRightInd w:val="0"/>
        <w:spacing w:after="0" w:line="240" w:lineRule="auto"/>
        <w:ind w:left="708"/>
        <w:rPr>
          <w:sz w:val="18"/>
          <w:szCs w:val="18"/>
          <w:lang w:val="en-GB"/>
        </w:rPr>
      </w:pPr>
      <w:r w:rsidRPr="003364B9">
        <w:rPr>
          <w:sz w:val="18"/>
          <w:szCs w:val="18"/>
          <w:lang w:val="en-GB"/>
        </w:rPr>
        <w:t>The Residue Number System (RNS) has great potential for accelerating arithmetic operation, achieved by breaking operands into several residues and computing with them independently.</w:t>
      </w:r>
    </w:p>
    <w:p w:rsidR="00044AC4" w:rsidRPr="003364B9" w:rsidRDefault="00044AC4" w:rsidP="00E84D79">
      <w:pPr>
        <w:pStyle w:val="Listenabsatz2"/>
        <w:ind w:left="0"/>
        <w:rPr>
          <w:lang w:val="en-GB"/>
        </w:rPr>
      </w:pPr>
    </w:p>
    <w:p w:rsidR="002A133C" w:rsidRPr="003364B9" w:rsidRDefault="002A133C" w:rsidP="00044AC4">
      <w:pPr>
        <w:pStyle w:val="Listenabsatz2"/>
        <w:ind w:left="0"/>
        <w:rPr>
          <w:lang w:val="en-GB"/>
        </w:rPr>
      </w:pPr>
      <w:r w:rsidRPr="003364B9">
        <w:rPr>
          <w:lang w:val="en-GB"/>
        </w:rPr>
        <w:t>INFORMATICS 2013 conference:</w:t>
      </w:r>
    </w:p>
    <w:p w:rsidR="002A133C" w:rsidRPr="003364B9" w:rsidRDefault="002A133C" w:rsidP="00044AC4">
      <w:pPr>
        <w:autoSpaceDE w:val="0"/>
        <w:autoSpaceDN w:val="0"/>
        <w:adjustRightInd w:val="0"/>
        <w:spacing w:after="0" w:line="240" w:lineRule="auto"/>
        <w:ind w:left="708"/>
        <w:rPr>
          <w:lang w:val="en-GB"/>
        </w:rPr>
      </w:pPr>
      <w:r w:rsidRPr="003364B9">
        <w:rPr>
          <w:lang w:val="en-GB"/>
        </w:rPr>
        <w:t>Parallel system based on the RNS</w:t>
      </w:r>
    </w:p>
    <w:p w:rsidR="002A133C" w:rsidRDefault="002A133C" w:rsidP="00044AC4">
      <w:pPr>
        <w:autoSpaceDE w:val="0"/>
        <w:autoSpaceDN w:val="0"/>
        <w:adjustRightInd w:val="0"/>
        <w:spacing w:after="0" w:line="240" w:lineRule="auto"/>
        <w:ind w:left="708"/>
        <w:rPr>
          <w:lang w:val="en-GB"/>
        </w:rPr>
      </w:pPr>
      <w:r w:rsidRPr="003364B9">
        <w:rPr>
          <w:lang w:val="en-GB"/>
        </w:rPr>
        <w:t xml:space="preserve">Jan </w:t>
      </w:r>
      <w:proofErr w:type="spellStart"/>
      <w:r w:rsidRPr="003364B9">
        <w:rPr>
          <w:lang w:val="en-GB"/>
        </w:rPr>
        <w:t>Kopriva</w:t>
      </w:r>
      <w:proofErr w:type="spellEnd"/>
      <w:r w:rsidRPr="003364B9">
        <w:rPr>
          <w:lang w:val="en-GB"/>
        </w:rPr>
        <w:t xml:space="preserve">, Jiri </w:t>
      </w:r>
      <w:proofErr w:type="spellStart"/>
      <w:r w:rsidRPr="003364B9">
        <w:rPr>
          <w:lang w:val="en-GB"/>
        </w:rPr>
        <w:t>Kunovky</w:t>
      </w:r>
      <w:proofErr w:type="spellEnd"/>
      <w:r w:rsidRPr="003364B9">
        <w:rPr>
          <w:lang w:val="en-GB"/>
        </w:rPr>
        <w:t xml:space="preserve">, Martina </w:t>
      </w:r>
      <w:proofErr w:type="spellStart"/>
      <w:r w:rsidRPr="003364B9">
        <w:rPr>
          <w:lang w:val="en-GB"/>
        </w:rPr>
        <w:t>Drozdova</w:t>
      </w:r>
      <w:proofErr w:type="spellEnd"/>
      <w:r w:rsidRPr="003364B9">
        <w:rPr>
          <w:lang w:val="en-GB"/>
        </w:rPr>
        <w:t xml:space="preserve">, Vaclav </w:t>
      </w:r>
      <w:proofErr w:type="spellStart"/>
      <w:r w:rsidRPr="003364B9">
        <w:rPr>
          <w:lang w:val="en-GB"/>
        </w:rPr>
        <w:t>Satek</w:t>
      </w:r>
      <w:proofErr w:type="spellEnd"/>
      <w:r w:rsidRPr="003364B9">
        <w:rPr>
          <w:lang w:val="en-GB"/>
        </w:rPr>
        <w:t>, Michaela Killian</w:t>
      </w:r>
    </w:p>
    <w:p w:rsidR="00044AC4" w:rsidRPr="003364B9" w:rsidRDefault="00044AC4" w:rsidP="00044AC4">
      <w:pPr>
        <w:autoSpaceDE w:val="0"/>
        <w:autoSpaceDN w:val="0"/>
        <w:adjustRightInd w:val="0"/>
        <w:spacing w:after="0" w:line="240" w:lineRule="auto"/>
        <w:ind w:left="708"/>
        <w:rPr>
          <w:lang w:val="en-GB"/>
        </w:rPr>
      </w:pPr>
    </w:p>
    <w:p w:rsidR="002A133C" w:rsidRPr="003364B9" w:rsidRDefault="002A133C" w:rsidP="00044AC4">
      <w:pPr>
        <w:autoSpaceDE w:val="0"/>
        <w:autoSpaceDN w:val="0"/>
        <w:adjustRightInd w:val="0"/>
        <w:spacing w:after="0" w:line="240" w:lineRule="auto"/>
        <w:ind w:left="708"/>
        <w:rPr>
          <w:sz w:val="18"/>
          <w:szCs w:val="18"/>
          <w:lang w:val="en-GB"/>
        </w:rPr>
      </w:pPr>
      <w:r w:rsidRPr="006A23BC">
        <w:rPr>
          <w:b/>
          <w:sz w:val="18"/>
          <w:szCs w:val="18"/>
          <w:lang w:val="en-GB"/>
        </w:rPr>
        <w:t>Abstract</w:t>
      </w:r>
      <w:r w:rsidR="006A23BC">
        <w:rPr>
          <w:b/>
          <w:sz w:val="18"/>
          <w:szCs w:val="18"/>
          <w:lang w:val="en-GB"/>
        </w:rPr>
        <w:t xml:space="preserve">: </w:t>
      </w:r>
      <w:r w:rsidRPr="003364B9">
        <w:rPr>
          <w:sz w:val="18"/>
          <w:szCs w:val="18"/>
          <w:lang w:val="en-GB"/>
        </w:rPr>
        <w:t xml:space="preserve">The Residue number system (RNS) is an </w:t>
      </w:r>
      <w:proofErr w:type="spellStart"/>
      <w:r w:rsidRPr="003364B9">
        <w:rPr>
          <w:sz w:val="18"/>
          <w:szCs w:val="18"/>
          <w:lang w:val="en-GB"/>
        </w:rPr>
        <w:t>unposition</w:t>
      </w:r>
      <w:proofErr w:type="spellEnd"/>
      <w:r w:rsidRPr="003364B9">
        <w:rPr>
          <w:sz w:val="18"/>
          <w:szCs w:val="18"/>
          <w:lang w:val="en-GB"/>
        </w:rPr>
        <w:t xml:space="preserve"> system based on a modular arithmetic. The main benefit of this system is the binary computation without using a carry bit (well-known for example in hardware representation). Parallel computation can easily be completed. </w:t>
      </w:r>
      <w:proofErr w:type="gramStart"/>
      <w:r w:rsidRPr="003364B9">
        <w:rPr>
          <w:sz w:val="18"/>
          <w:szCs w:val="18"/>
          <w:lang w:val="en-GB"/>
        </w:rPr>
        <w:t>The  second</w:t>
      </w:r>
      <w:proofErr w:type="gramEnd"/>
      <w:r w:rsidRPr="003364B9">
        <w:rPr>
          <w:sz w:val="18"/>
          <w:szCs w:val="18"/>
          <w:lang w:val="en-GB"/>
        </w:rPr>
        <w:t xml:space="preserve"> benefit of this system is the integer computation without rounding off. This paper proposes our parallel system, which is able to use RNS and makes </w:t>
      </w:r>
      <w:r w:rsidRPr="003364B9">
        <w:rPr>
          <w:sz w:val="18"/>
          <w:szCs w:val="18"/>
          <w:lang w:val="en-GB"/>
        </w:rPr>
        <w:lastRenderedPageBreak/>
        <w:t>arithmetic operation using CPU and the GPU. Widely used transformations from binary numbers to RNS and back are presented in the paper.</w:t>
      </w:r>
    </w:p>
    <w:p w:rsidR="00044AC4" w:rsidRPr="003364B9" w:rsidRDefault="00044AC4" w:rsidP="00E84D79">
      <w:pPr>
        <w:pStyle w:val="Listenabsatz2"/>
        <w:ind w:left="0"/>
        <w:rPr>
          <w:lang w:val="en-GB"/>
        </w:rPr>
      </w:pPr>
    </w:p>
    <w:p w:rsidR="002A133C" w:rsidRPr="003364B9" w:rsidRDefault="002A133C" w:rsidP="00044AC4">
      <w:pPr>
        <w:autoSpaceDE w:val="0"/>
        <w:autoSpaceDN w:val="0"/>
        <w:adjustRightInd w:val="0"/>
        <w:spacing w:after="0" w:line="240" w:lineRule="auto"/>
        <w:ind w:left="708"/>
        <w:rPr>
          <w:lang w:val="en-GB"/>
        </w:rPr>
      </w:pPr>
      <w:r w:rsidRPr="003364B9">
        <w:rPr>
          <w:lang w:val="en-GB"/>
        </w:rPr>
        <w:t>Numerical integration in the RNS</w:t>
      </w:r>
    </w:p>
    <w:p w:rsidR="002A133C" w:rsidRDefault="002A133C" w:rsidP="00044AC4">
      <w:pPr>
        <w:autoSpaceDE w:val="0"/>
        <w:autoSpaceDN w:val="0"/>
        <w:adjustRightInd w:val="0"/>
        <w:spacing w:after="0" w:line="240" w:lineRule="auto"/>
        <w:ind w:left="708"/>
        <w:rPr>
          <w:lang w:val="en-GB"/>
        </w:rPr>
      </w:pPr>
      <w:r w:rsidRPr="003364B9">
        <w:rPr>
          <w:lang w:val="en-GB"/>
        </w:rPr>
        <w:t xml:space="preserve">Jan </w:t>
      </w:r>
      <w:proofErr w:type="spellStart"/>
      <w:r w:rsidRPr="003364B9">
        <w:rPr>
          <w:lang w:val="en-GB"/>
        </w:rPr>
        <w:t>Kopriva</w:t>
      </w:r>
      <w:proofErr w:type="spellEnd"/>
      <w:r w:rsidRPr="003364B9">
        <w:rPr>
          <w:lang w:val="en-GB"/>
        </w:rPr>
        <w:t xml:space="preserve">, Jiri </w:t>
      </w:r>
      <w:proofErr w:type="spellStart"/>
      <w:r w:rsidRPr="003364B9">
        <w:rPr>
          <w:lang w:val="en-GB"/>
        </w:rPr>
        <w:t>Kunovsky</w:t>
      </w:r>
      <w:proofErr w:type="spellEnd"/>
      <w:r w:rsidRPr="003364B9">
        <w:rPr>
          <w:lang w:val="en-GB"/>
        </w:rPr>
        <w:t>, Filip Kocina, Vaclav Satek, Emir Talic</w:t>
      </w:r>
    </w:p>
    <w:p w:rsidR="00044AC4" w:rsidRPr="003364B9" w:rsidRDefault="00044AC4" w:rsidP="00044AC4">
      <w:pPr>
        <w:autoSpaceDE w:val="0"/>
        <w:autoSpaceDN w:val="0"/>
        <w:adjustRightInd w:val="0"/>
        <w:spacing w:after="0" w:line="240" w:lineRule="auto"/>
        <w:ind w:left="708"/>
        <w:rPr>
          <w:lang w:val="en-GB"/>
        </w:rPr>
      </w:pPr>
    </w:p>
    <w:p w:rsidR="002A133C" w:rsidRPr="003364B9" w:rsidRDefault="002A133C" w:rsidP="00044AC4">
      <w:pPr>
        <w:autoSpaceDE w:val="0"/>
        <w:autoSpaceDN w:val="0"/>
        <w:adjustRightInd w:val="0"/>
        <w:spacing w:after="0" w:line="240" w:lineRule="auto"/>
        <w:ind w:left="708"/>
        <w:rPr>
          <w:sz w:val="18"/>
          <w:szCs w:val="18"/>
          <w:lang w:val="en-GB"/>
        </w:rPr>
      </w:pPr>
      <w:r w:rsidRPr="006A23BC">
        <w:rPr>
          <w:b/>
          <w:sz w:val="18"/>
          <w:szCs w:val="18"/>
          <w:lang w:val="en-GB"/>
        </w:rPr>
        <w:t>Abstract</w:t>
      </w:r>
      <w:r w:rsidR="006A23BC">
        <w:rPr>
          <w:sz w:val="18"/>
          <w:szCs w:val="18"/>
          <w:lang w:val="en-GB"/>
        </w:rPr>
        <w:t xml:space="preserve">: </w:t>
      </w:r>
      <w:r w:rsidRPr="003364B9">
        <w:rPr>
          <w:sz w:val="18"/>
          <w:szCs w:val="18"/>
          <w:lang w:val="en-GB"/>
        </w:rPr>
        <w:t>The Residue Number System (RNS) usually uses the integer numbers. The computation is exact from this reason. As some problems like solutions of ordinary differential equations (ODE) are unsolvable without modification, this paper proposes a transformation from the integer binary RNS to the floating point</w:t>
      </w:r>
    </w:p>
    <w:p w:rsidR="002A133C" w:rsidRPr="003364B9" w:rsidRDefault="002A133C" w:rsidP="00044AC4">
      <w:pPr>
        <w:autoSpaceDE w:val="0"/>
        <w:autoSpaceDN w:val="0"/>
        <w:adjustRightInd w:val="0"/>
        <w:spacing w:after="0" w:line="240" w:lineRule="auto"/>
        <w:ind w:left="708"/>
        <w:rPr>
          <w:sz w:val="18"/>
          <w:szCs w:val="18"/>
          <w:lang w:val="en-GB"/>
        </w:rPr>
      </w:pPr>
      <w:proofErr w:type="gramStart"/>
      <w:r w:rsidRPr="003364B9">
        <w:rPr>
          <w:sz w:val="18"/>
          <w:szCs w:val="18"/>
          <w:lang w:val="en-GB"/>
        </w:rPr>
        <w:t>binary</w:t>
      </w:r>
      <w:proofErr w:type="gramEnd"/>
      <w:r w:rsidRPr="003364B9">
        <w:rPr>
          <w:sz w:val="18"/>
          <w:szCs w:val="18"/>
          <w:lang w:val="en-GB"/>
        </w:rPr>
        <w:t xml:space="preserve"> RNS. The computation using the floating point numbers is exact after the transformation. Solutions of ODEs are presented in the paper. One-step integration methods (Euler, </w:t>
      </w:r>
      <w:proofErr w:type="spellStart"/>
      <w:r w:rsidRPr="003364B9">
        <w:rPr>
          <w:sz w:val="18"/>
          <w:szCs w:val="18"/>
          <w:lang w:val="en-GB"/>
        </w:rPr>
        <w:t>Heun</w:t>
      </w:r>
      <w:proofErr w:type="spellEnd"/>
      <w:r w:rsidRPr="003364B9">
        <w:rPr>
          <w:sz w:val="18"/>
          <w:szCs w:val="18"/>
          <w:lang w:val="en-GB"/>
        </w:rPr>
        <w:t xml:space="preserve">, </w:t>
      </w:r>
      <w:proofErr w:type="spellStart"/>
      <w:proofErr w:type="gramStart"/>
      <w:r w:rsidRPr="003364B9">
        <w:rPr>
          <w:sz w:val="18"/>
          <w:szCs w:val="18"/>
          <w:lang w:val="en-GB"/>
        </w:rPr>
        <w:t>Runge</w:t>
      </w:r>
      <w:proofErr w:type="gramEnd"/>
      <w:r w:rsidRPr="003364B9">
        <w:rPr>
          <w:sz w:val="18"/>
          <w:szCs w:val="18"/>
          <w:lang w:val="en-GB"/>
        </w:rPr>
        <w:t>-Kutta</w:t>
      </w:r>
      <w:proofErr w:type="spellEnd"/>
      <w:r w:rsidRPr="003364B9">
        <w:rPr>
          <w:sz w:val="18"/>
          <w:szCs w:val="18"/>
          <w:lang w:val="en-GB"/>
        </w:rPr>
        <w:t>) are adapted to RNS to solve simple ODEs with exact precision.</w:t>
      </w:r>
    </w:p>
    <w:p w:rsidR="002A133C" w:rsidRDefault="002A133C" w:rsidP="006A23BC">
      <w:pPr>
        <w:pStyle w:val="Listenabsatz1"/>
        <w:ind w:left="0"/>
      </w:pPr>
    </w:p>
    <w:p w:rsidR="006A23BC" w:rsidRDefault="006A23BC">
      <w:pPr>
        <w:rPr>
          <w:b/>
          <w:lang w:val="en-GB"/>
        </w:rPr>
      </w:pPr>
      <w:bookmarkStart w:id="9" w:name="_GoBack"/>
      <w:bookmarkEnd w:id="9"/>
    </w:p>
    <w:sectPr w:rsidR="006A23BC" w:rsidSect="00B728C1">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D41" w:rsidRDefault="00801D41" w:rsidP="00D6107D">
      <w:pPr>
        <w:spacing w:after="0" w:line="240" w:lineRule="auto"/>
      </w:pPr>
      <w:r>
        <w:separator/>
      </w:r>
    </w:p>
  </w:endnote>
  <w:endnote w:type="continuationSeparator" w:id="0">
    <w:p w:rsidR="00801D41" w:rsidRDefault="00801D41" w:rsidP="00D61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NimbusRomNo9L-Regu">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3744"/>
      <w:docPartObj>
        <w:docPartGallery w:val="Page Numbers (Bottom of Page)"/>
        <w:docPartUnique/>
      </w:docPartObj>
    </w:sdtPr>
    <w:sdtEndPr/>
    <w:sdtContent>
      <w:p w:rsidR="00801D41" w:rsidRDefault="00E84D79">
        <w:pPr>
          <w:pStyle w:val="Zpat"/>
          <w:jc w:val="center"/>
        </w:pPr>
        <w:r>
          <w:fldChar w:fldCharType="begin"/>
        </w:r>
        <w:r>
          <w:instrText xml:space="preserve"> PAGE   \* MERGEFORMAT </w:instrText>
        </w:r>
        <w:r>
          <w:fldChar w:fldCharType="separate"/>
        </w:r>
        <w:r>
          <w:rPr>
            <w:noProof/>
          </w:rPr>
          <w:t>4</w:t>
        </w:r>
        <w:r>
          <w:rPr>
            <w:noProof/>
          </w:rPr>
          <w:fldChar w:fldCharType="end"/>
        </w:r>
      </w:p>
    </w:sdtContent>
  </w:sdt>
  <w:p w:rsidR="00801D41" w:rsidRDefault="00801D4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D41" w:rsidRDefault="00801D41" w:rsidP="00D6107D">
      <w:pPr>
        <w:spacing w:after="0" w:line="240" w:lineRule="auto"/>
      </w:pPr>
      <w:r>
        <w:separator/>
      </w:r>
    </w:p>
  </w:footnote>
  <w:footnote w:type="continuationSeparator" w:id="0">
    <w:p w:rsidR="00801D41" w:rsidRDefault="00801D41" w:rsidP="00D61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200D1"/>
    <w:multiLevelType w:val="hybridMultilevel"/>
    <w:tmpl w:val="F0B024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5957252"/>
    <w:multiLevelType w:val="hybridMultilevel"/>
    <w:tmpl w:val="0ECE5D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CD80CD6"/>
    <w:multiLevelType w:val="hybridMultilevel"/>
    <w:tmpl w:val="EF042EF8"/>
    <w:lvl w:ilvl="0" w:tplc="0C070001">
      <w:start w:val="1"/>
      <w:numFmt w:val="bullet"/>
      <w:lvlText w:val=""/>
      <w:lvlJc w:val="left"/>
      <w:pPr>
        <w:ind w:left="720" w:hanging="360"/>
      </w:pPr>
      <w:rPr>
        <w:rFonts w:ascii="Symbol" w:hAnsi="Symbol" w:hint="default"/>
      </w:rPr>
    </w:lvl>
    <w:lvl w:ilvl="1" w:tplc="4A5E8E36">
      <w:numFmt w:val="bullet"/>
      <w:lvlText w:val="-"/>
      <w:lvlJc w:val="left"/>
      <w:pPr>
        <w:ind w:left="1440" w:hanging="360"/>
      </w:pPr>
      <w:rPr>
        <w:rFonts w:ascii="Calibri" w:eastAsiaTheme="minorEastAsia" w:hAnsi="Calibri" w:cs="Calibr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2778"/>
    <w:rsid w:val="00004D47"/>
    <w:rsid w:val="00044AC4"/>
    <w:rsid w:val="000D3C24"/>
    <w:rsid w:val="0029453A"/>
    <w:rsid w:val="002A133C"/>
    <w:rsid w:val="002B70A0"/>
    <w:rsid w:val="002D0D02"/>
    <w:rsid w:val="0038650C"/>
    <w:rsid w:val="00632778"/>
    <w:rsid w:val="006A23BC"/>
    <w:rsid w:val="007C5BA4"/>
    <w:rsid w:val="00801D41"/>
    <w:rsid w:val="008311DE"/>
    <w:rsid w:val="009A4B35"/>
    <w:rsid w:val="00A147D1"/>
    <w:rsid w:val="00B728C1"/>
    <w:rsid w:val="00B80D22"/>
    <w:rsid w:val="00B848B7"/>
    <w:rsid w:val="00C26BDC"/>
    <w:rsid w:val="00D6107D"/>
    <w:rsid w:val="00DF6EE6"/>
    <w:rsid w:val="00E84D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6BDC"/>
    <w:rPr>
      <w:iCs/>
      <w:sz w:val="20"/>
      <w:szCs w:val="20"/>
    </w:rPr>
  </w:style>
  <w:style w:type="paragraph" w:styleId="Nadpis1">
    <w:name w:val="heading 1"/>
    <w:basedOn w:val="Normln"/>
    <w:next w:val="Normln"/>
    <w:link w:val="Nadpis1Char"/>
    <w:uiPriority w:val="9"/>
    <w:qFormat/>
    <w:rsid w:val="00C26BDC"/>
    <w:pPr>
      <w:pBdr>
        <w:top w:val="single" w:sz="8" w:space="0" w:color="60B5CC" w:themeColor="accent2"/>
        <w:left w:val="single" w:sz="8" w:space="0" w:color="60B5CC" w:themeColor="accent2"/>
        <w:bottom w:val="single" w:sz="8" w:space="0" w:color="60B5CC" w:themeColor="accent2"/>
        <w:right w:val="single" w:sz="8" w:space="0" w:color="60B5CC" w:themeColor="accent2"/>
      </w:pBdr>
      <w:shd w:val="clear" w:color="auto" w:fill="DFF0F4" w:themeFill="accent2" w:themeFillTint="33"/>
      <w:spacing w:before="480" w:after="100" w:line="269" w:lineRule="auto"/>
      <w:contextualSpacing/>
      <w:outlineLvl w:val="0"/>
    </w:pPr>
    <w:rPr>
      <w:rFonts w:asciiTheme="majorHAnsi" w:eastAsiaTheme="majorEastAsia" w:hAnsiTheme="majorHAnsi" w:cstheme="majorBidi"/>
      <w:b/>
      <w:bCs/>
      <w:color w:val="246071" w:themeColor="accent2" w:themeShade="7F"/>
      <w:sz w:val="22"/>
      <w:szCs w:val="22"/>
    </w:rPr>
  </w:style>
  <w:style w:type="paragraph" w:styleId="Nadpis2">
    <w:name w:val="heading 2"/>
    <w:basedOn w:val="Normln"/>
    <w:next w:val="Normln"/>
    <w:link w:val="Nadpis2Char"/>
    <w:uiPriority w:val="9"/>
    <w:unhideWhenUsed/>
    <w:qFormat/>
    <w:rsid w:val="00C26BDC"/>
    <w:pPr>
      <w:pBdr>
        <w:top w:val="single" w:sz="4" w:space="0" w:color="60B5CC" w:themeColor="accent2"/>
        <w:left w:val="single" w:sz="48" w:space="2" w:color="60B5CC" w:themeColor="accent2"/>
        <w:bottom w:val="single" w:sz="4" w:space="0" w:color="60B5CC" w:themeColor="accent2"/>
        <w:right w:val="single" w:sz="4" w:space="4" w:color="60B5CC" w:themeColor="accent2"/>
      </w:pBdr>
      <w:spacing w:before="200" w:after="100" w:line="269" w:lineRule="auto"/>
      <w:ind w:left="144"/>
      <w:contextualSpacing/>
      <w:outlineLvl w:val="1"/>
    </w:pPr>
    <w:rPr>
      <w:rFonts w:asciiTheme="majorHAnsi" w:eastAsiaTheme="majorEastAsia" w:hAnsiTheme="majorHAnsi" w:cstheme="majorBidi"/>
      <w:b/>
      <w:bCs/>
      <w:color w:val="3691AA" w:themeColor="accent2" w:themeShade="BF"/>
      <w:sz w:val="22"/>
      <w:szCs w:val="22"/>
    </w:rPr>
  </w:style>
  <w:style w:type="paragraph" w:styleId="Nadpis3">
    <w:name w:val="heading 3"/>
    <w:basedOn w:val="Normln"/>
    <w:next w:val="Normln"/>
    <w:link w:val="Nadpis3Char"/>
    <w:uiPriority w:val="9"/>
    <w:unhideWhenUsed/>
    <w:qFormat/>
    <w:rsid w:val="00C26BDC"/>
    <w:pPr>
      <w:pBdr>
        <w:left w:val="single" w:sz="48" w:space="2" w:color="60B5CC" w:themeColor="accent2"/>
        <w:bottom w:val="single" w:sz="4" w:space="0" w:color="60B5CC" w:themeColor="accent2"/>
      </w:pBdr>
      <w:spacing w:before="200" w:after="100" w:line="240" w:lineRule="auto"/>
      <w:ind w:left="144"/>
      <w:contextualSpacing/>
      <w:outlineLvl w:val="2"/>
    </w:pPr>
    <w:rPr>
      <w:rFonts w:asciiTheme="majorHAnsi" w:eastAsiaTheme="majorEastAsia" w:hAnsiTheme="majorHAnsi" w:cstheme="majorBidi"/>
      <w:b/>
      <w:bCs/>
      <w:color w:val="3691AA" w:themeColor="accent2" w:themeShade="BF"/>
      <w:sz w:val="22"/>
      <w:szCs w:val="22"/>
    </w:rPr>
  </w:style>
  <w:style w:type="paragraph" w:styleId="Nadpis4">
    <w:name w:val="heading 4"/>
    <w:basedOn w:val="Normln"/>
    <w:next w:val="Normln"/>
    <w:link w:val="Nadpis4Char"/>
    <w:uiPriority w:val="9"/>
    <w:semiHidden/>
    <w:unhideWhenUsed/>
    <w:qFormat/>
    <w:rsid w:val="00C26BDC"/>
    <w:pPr>
      <w:pBdr>
        <w:left w:val="single" w:sz="4" w:space="2" w:color="60B5CC" w:themeColor="accent2"/>
        <w:bottom w:val="single" w:sz="4" w:space="2" w:color="60B5CC" w:themeColor="accent2"/>
      </w:pBdr>
      <w:spacing w:before="200" w:after="100" w:line="240" w:lineRule="auto"/>
      <w:ind w:left="86"/>
      <w:contextualSpacing/>
      <w:outlineLvl w:val="3"/>
    </w:pPr>
    <w:rPr>
      <w:rFonts w:asciiTheme="majorHAnsi" w:eastAsiaTheme="majorEastAsia" w:hAnsiTheme="majorHAnsi" w:cstheme="majorBidi"/>
      <w:b/>
      <w:bCs/>
      <w:color w:val="3691AA" w:themeColor="accent2" w:themeShade="BF"/>
      <w:sz w:val="22"/>
      <w:szCs w:val="22"/>
    </w:rPr>
  </w:style>
  <w:style w:type="paragraph" w:styleId="Nadpis5">
    <w:name w:val="heading 5"/>
    <w:basedOn w:val="Normln"/>
    <w:next w:val="Normln"/>
    <w:link w:val="Nadpis5Char"/>
    <w:uiPriority w:val="9"/>
    <w:semiHidden/>
    <w:unhideWhenUsed/>
    <w:qFormat/>
    <w:rsid w:val="00C26BDC"/>
    <w:pPr>
      <w:pBdr>
        <w:left w:val="dotted" w:sz="4" w:space="2" w:color="60B5CC" w:themeColor="accent2"/>
        <w:bottom w:val="dotted" w:sz="4" w:space="2" w:color="60B5CC" w:themeColor="accent2"/>
      </w:pBdr>
      <w:spacing w:before="200" w:after="100" w:line="240" w:lineRule="auto"/>
      <w:ind w:left="86"/>
      <w:contextualSpacing/>
      <w:outlineLvl w:val="4"/>
    </w:pPr>
    <w:rPr>
      <w:rFonts w:asciiTheme="majorHAnsi" w:eastAsiaTheme="majorEastAsia" w:hAnsiTheme="majorHAnsi" w:cstheme="majorBidi"/>
      <w:b/>
      <w:bCs/>
      <w:color w:val="3691AA" w:themeColor="accent2" w:themeShade="BF"/>
      <w:sz w:val="22"/>
      <w:szCs w:val="22"/>
    </w:rPr>
  </w:style>
  <w:style w:type="paragraph" w:styleId="Nadpis6">
    <w:name w:val="heading 6"/>
    <w:basedOn w:val="Normln"/>
    <w:next w:val="Normln"/>
    <w:link w:val="Nadpis6Char"/>
    <w:uiPriority w:val="9"/>
    <w:semiHidden/>
    <w:unhideWhenUsed/>
    <w:qFormat/>
    <w:rsid w:val="00C26BDC"/>
    <w:pPr>
      <w:pBdr>
        <w:bottom w:val="single" w:sz="4" w:space="2" w:color="BFE1EA" w:themeColor="accent2" w:themeTint="66"/>
      </w:pBdr>
      <w:spacing w:before="200" w:after="100" w:line="240" w:lineRule="auto"/>
      <w:contextualSpacing/>
      <w:outlineLvl w:val="5"/>
    </w:pPr>
    <w:rPr>
      <w:rFonts w:asciiTheme="majorHAnsi" w:eastAsiaTheme="majorEastAsia" w:hAnsiTheme="majorHAnsi" w:cstheme="majorBidi"/>
      <w:color w:val="3691AA" w:themeColor="accent2" w:themeShade="BF"/>
      <w:sz w:val="22"/>
      <w:szCs w:val="22"/>
    </w:rPr>
  </w:style>
  <w:style w:type="paragraph" w:styleId="Nadpis7">
    <w:name w:val="heading 7"/>
    <w:basedOn w:val="Normln"/>
    <w:next w:val="Normln"/>
    <w:link w:val="Nadpis7Char"/>
    <w:uiPriority w:val="9"/>
    <w:semiHidden/>
    <w:unhideWhenUsed/>
    <w:qFormat/>
    <w:rsid w:val="00C26BDC"/>
    <w:pPr>
      <w:pBdr>
        <w:bottom w:val="dotted" w:sz="4" w:space="2" w:color="9FD2E0" w:themeColor="accent2" w:themeTint="99"/>
      </w:pBdr>
      <w:spacing w:before="200" w:after="100" w:line="240" w:lineRule="auto"/>
      <w:contextualSpacing/>
      <w:outlineLvl w:val="6"/>
    </w:pPr>
    <w:rPr>
      <w:rFonts w:asciiTheme="majorHAnsi" w:eastAsiaTheme="majorEastAsia" w:hAnsiTheme="majorHAnsi" w:cstheme="majorBidi"/>
      <w:color w:val="3691AA" w:themeColor="accent2" w:themeShade="BF"/>
      <w:sz w:val="22"/>
      <w:szCs w:val="22"/>
    </w:rPr>
  </w:style>
  <w:style w:type="paragraph" w:styleId="Nadpis8">
    <w:name w:val="heading 8"/>
    <w:basedOn w:val="Normln"/>
    <w:next w:val="Normln"/>
    <w:link w:val="Nadpis8Char"/>
    <w:uiPriority w:val="9"/>
    <w:semiHidden/>
    <w:unhideWhenUsed/>
    <w:qFormat/>
    <w:rsid w:val="00C26BDC"/>
    <w:pPr>
      <w:spacing w:before="200" w:after="100" w:line="240" w:lineRule="auto"/>
      <w:contextualSpacing/>
      <w:outlineLvl w:val="7"/>
    </w:pPr>
    <w:rPr>
      <w:rFonts w:asciiTheme="majorHAnsi" w:eastAsiaTheme="majorEastAsia" w:hAnsiTheme="majorHAnsi" w:cstheme="majorBidi"/>
      <w:color w:val="60B5CC" w:themeColor="accent2"/>
      <w:sz w:val="22"/>
      <w:szCs w:val="22"/>
    </w:rPr>
  </w:style>
  <w:style w:type="paragraph" w:styleId="Nadpis9">
    <w:name w:val="heading 9"/>
    <w:basedOn w:val="Normln"/>
    <w:next w:val="Normln"/>
    <w:link w:val="Nadpis9Char"/>
    <w:uiPriority w:val="9"/>
    <w:semiHidden/>
    <w:unhideWhenUsed/>
    <w:qFormat/>
    <w:rsid w:val="00C26BDC"/>
    <w:pPr>
      <w:spacing w:before="200" w:after="100" w:line="240" w:lineRule="auto"/>
      <w:contextualSpacing/>
      <w:outlineLvl w:val="8"/>
    </w:pPr>
    <w:rPr>
      <w:rFonts w:asciiTheme="majorHAnsi" w:eastAsiaTheme="majorEastAsia" w:hAnsiTheme="majorHAnsi" w:cstheme="majorBidi"/>
      <w:color w:val="60B5CC"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istenabsatz1">
    <w:name w:val="Listenabsatz1"/>
    <w:basedOn w:val="Normln"/>
    <w:rsid w:val="00632778"/>
    <w:pPr>
      <w:ind w:left="720"/>
      <w:contextualSpacing/>
    </w:pPr>
  </w:style>
  <w:style w:type="character" w:styleId="Hypertextovodkaz">
    <w:name w:val="Hyperlink"/>
    <w:basedOn w:val="Standardnpsmoodstavce"/>
    <w:uiPriority w:val="99"/>
    <w:unhideWhenUsed/>
    <w:rsid w:val="00632778"/>
    <w:rPr>
      <w:color w:val="168BBA" w:themeColor="hyperlink"/>
      <w:u w:val="single"/>
    </w:rPr>
  </w:style>
  <w:style w:type="paragraph" w:styleId="Textbubliny">
    <w:name w:val="Balloon Text"/>
    <w:basedOn w:val="Normln"/>
    <w:link w:val="TextbublinyChar"/>
    <w:uiPriority w:val="99"/>
    <w:semiHidden/>
    <w:unhideWhenUsed/>
    <w:rsid w:val="000D3C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3C24"/>
    <w:rPr>
      <w:rFonts w:ascii="Tahoma" w:eastAsia="Times New Roman" w:hAnsi="Tahoma" w:cs="Tahoma"/>
      <w:sz w:val="16"/>
      <w:szCs w:val="16"/>
      <w:lang w:val="cs-CZ"/>
    </w:rPr>
  </w:style>
  <w:style w:type="paragraph" w:customStyle="1" w:styleId="Listenabsatz2">
    <w:name w:val="Listenabsatz2"/>
    <w:basedOn w:val="Normln"/>
    <w:rsid w:val="002A133C"/>
    <w:pPr>
      <w:ind w:left="720"/>
      <w:contextualSpacing/>
    </w:pPr>
  </w:style>
  <w:style w:type="paragraph" w:styleId="Odstavecseseznamem">
    <w:name w:val="List Paragraph"/>
    <w:basedOn w:val="Normln"/>
    <w:uiPriority w:val="34"/>
    <w:qFormat/>
    <w:rsid w:val="00C26BDC"/>
    <w:pPr>
      <w:ind w:left="720"/>
      <w:contextualSpacing/>
    </w:pPr>
  </w:style>
  <w:style w:type="paragraph" w:styleId="Nzev">
    <w:name w:val="Title"/>
    <w:basedOn w:val="Normln"/>
    <w:next w:val="Normln"/>
    <w:link w:val="NzevChar"/>
    <w:uiPriority w:val="10"/>
    <w:qFormat/>
    <w:rsid w:val="00C26BDC"/>
    <w:pPr>
      <w:pBdr>
        <w:top w:val="single" w:sz="48" w:space="0" w:color="60B5CC" w:themeColor="accent2"/>
        <w:bottom w:val="single" w:sz="48" w:space="0" w:color="60B5CC" w:themeColor="accent2"/>
      </w:pBdr>
      <w:shd w:val="clear" w:color="auto" w:fill="60B5CC"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evChar">
    <w:name w:val="Název Char"/>
    <w:basedOn w:val="Standardnpsmoodstavce"/>
    <w:link w:val="Nzev"/>
    <w:uiPriority w:val="10"/>
    <w:rsid w:val="00C26BDC"/>
    <w:rPr>
      <w:rFonts w:asciiTheme="majorHAnsi" w:eastAsiaTheme="majorEastAsia" w:hAnsiTheme="majorHAnsi" w:cstheme="majorBidi"/>
      <w:i/>
      <w:iCs/>
      <w:color w:val="FFFFFF" w:themeColor="background1"/>
      <w:spacing w:val="10"/>
      <w:sz w:val="48"/>
      <w:szCs w:val="48"/>
      <w:shd w:val="clear" w:color="auto" w:fill="60B5CC" w:themeFill="accent2"/>
    </w:rPr>
  </w:style>
  <w:style w:type="character" w:customStyle="1" w:styleId="Nadpis1Char">
    <w:name w:val="Nadpis 1 Char"/>
    <w:basedOn w:val="Standardnpsmoodstavce"/>
    <w:link w:val="Nadpis1"/>
    <w:uiPriority w:val="9"/>
    <w:rsid w:val="00C26BDC"/>
    <w:rPr>
      <w:rFonts w:asciiTheme="majorHAnsi" w:eastAsiaTheme="majorEastAsia" w:hAnsiTheme="majorHAnsi" w:cstheme="majorBidi"/>
      <w:b/>
      <w:bCs/>
      <w:i/>
      <w:iCs/>
      <w:color w:val="246071" w:themeColor="accent2" w:themeShade="7F"/>
      <w:shd w:val="clear" w:color="auto" w:fill="DFF0F4" w:themeFill="accent2" w:themeFillTint="33"/>
    </w:rPr>
  </w:style>
  <w:style w:type="character" w:customStyle="1" w:styleId="Nadpis2Char">
    <w:name w:val="Nadpis 2 Char"/>
    <w:basedOn w:val="Standardnpsmoodstavce"/>
    <w:link w:val="Nadpis2"/>
    <w:uiPriority w:val="9"/>
    <w:rsid w:val="00C26BDC"/>
    <w:rPr>
      <w:rFonts w:asciiTheme="majorHAnsi" w:eastAsiaTheme="majorEastAsia" w:hAnsiTheme="majorHAnsi" w:cstheme="majorBidi"/>
      <w:b/>
      <w:bCs/>
      <w:i/>
      <w:iCs/>
      <w:color w:val="3691AA" w:themeColor="accent2" w:themeShade="BF"/>
    </w:rPr>
  </w:style>
  <w:style w:type="paragraph" w:styleId="Zhlav">
    <w:name w:val="header"/>
    <w:basedOn w:val="Normln"/>
    <w:link w:val="ZhlavChar"/>
    <w:uiPriority w:val="99"/>
    <w:semiHidden/>
    <w:unhideWhenUsed/>
    <w:rsid w:val="00D6107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6107D"/>
    <w:rPr>
      <w:rFonts w:ascii="Calibri" w:eastAsia="Times New Roman" w:hAnsi="Calibri" w:cs="Times New Roman"/>
      <w:lang w:val="cs-CZ"/>
    </w:rPr>
  </w:style>
  <w:style w:type="paragraph" w:styleId="Zpat">
    <w:name w:val="footer"/>
    <w:basedOn w:val="Normln"/>
    <w:link w:val="ZpatChar"/>
    <w:uiPriority w:val="99"/>
    <w:unhideWhenUsed/>
    <w:rsid w:val="00D6107D"/>
    <w:pPr>
      <w:tabs>
        <w:tab w:val="center" w:pos="4536"/>
        <w:tab w:val="right" w:pos="9072"/>
      </w:tabs>
      <w:spacing w:after="0" w:line="240" w:lineRule="auto"/>
    </w:pPr>
  </w:style>
  <w:style w:type="character" w:customStyle="1" w:styleId="ZpatChar">
    <w:name w:val="Zápatí Char"/>
    <w:basedOn w:val="Standardnpsmoodstavce"/>
    <w:link w:val="Zpat"/>
    <w:uiPriority w:val="99"/>
    <w:rsid w:val="00D6107D"/>
    <w:rPr>
      <w:rFonts w:ascii="Calibri" w:eastAsia="Times New Roman" w:hAnsi="Calibri" w:cs="Times New Roman"/>
      <w:lang w:val="cs-CZ"/>
    </w:rPr>
  </w:style>
  <w:style w:type="paragraph" w:styleId="Nadpisobsahu">
    <w:name w:val="TOC Heading"/>
    <w:basedOn w:val="Nadpis1"/>
    <w:next w:val="Normln"/>
    <w:uiPriority w:val="39"/>
    <w:unhideWhenUsed/>
    <w:qFormat/>
    <w:rsid w:val="00C26BDC"/>
    <w:pPr>
      <w:outlineLvl w:val="9"/>
    </w:pPr>
  </w:style>
  <w:style w:type="paragraph" w:styleId="Obsah1">
    <w:name w:val="toc 1"/>
    <w:basedOn w:val="Normln"/>
    <w:next w:val="Normln"/>
    <w:autoRedefine/>
    <w:uiPriority w:val="39"/>
    <w:unhideWhenUsed/>
    <w:qFormat/>
    <w:rsid w:val="00C26BDC"/>
    <w:pPr>
      <w:spacing w:after="100"/>
    </w:pPr>
  </w:style>
  <w:style w:type="paragraph" w:styleId="Obsah2">
    <w:name w:val="toc 2"/>
    <w:basedOn w:val="Normln"/>
    <w:next w:val="Normln"/>
    <w:autoRedefine/>
    <w:uiPriority w:val="39"/>
    <w:unhideWhenUsed/>
    <w:qFormat/>
    <w:rsid w:val="00C26BDC"/>
    <w:pPr>
      <w:spacing w:after="100"/>
      <w:ind w:left="220"/>
    </w:pPr>
  </w:style>
  <w:style w:type="paragraph" w:styleId="Obsah3">
    <w:name w:val="toc 3"/>
    <w:basedOn w:val="Normln"/>
    <w:next w:val="Normln"/>
    <w:autoRedefine/>
    <w:uiPriority w:val="39"/>
    <w:unhideWhenUsed/>
    <w:rsid w:val="00C26BDC"/>
    <w:pPr>
      <w:spacing w:after="100"/>
      <w:ind w:left="440"/>
    </w:pPr>
    <w:rPr>
      <w:lang w:val="de-DE"/>
    </w:rPr>
  </w:style>
  <w:style w:type="character" w:customStyle="1" w:styleId="Nadpis3Char">
    <w:name w:val="Nadpis 3 Char"/>
    <w:basedOn w:val="Standardnpsmoodstavce"/>
    <w:link w:val="Nadpis3"/>
    <w:uiPriority w:val="9"/>
    <w:rsid w:val="00C26BDC"/>
    <w:rPr>
      <w:rFonts w:asciiTheme="majorHAnsi" w:eastAsiaTheme="majorEastAsia" w:hAnsiTheme="majorHAnsi" w:cstheme="majorBidi"/>
      <w:b/>
      <w:bCs/>
      <w:i/>
      <w:iCs/>
      <w:color w:val="3691AA" w:themeColor="accent2" w:themeShade="BF"/>
    </w:rPr>
  </w:style>
  <w:style w:type="character" w:customStyle="1" w:styleId="Nadpis4Char">
    <w:name w:val="Nadpis 4 Char"/>
    <w:basedOn w:val="Standardnpsmoodstavce"/>
    <w:link w:val="Nadpis4"/>
    <w:uiPriority w:val="9"/>
    <w:semiHidden/>
    <w:rsid w:val="00C26BDC"/>
    <w:rPr>
      <w:rFonts w:asciiTheme="majorHAnsi" w:eastAsiaTheme="majorEastAsia" w:hAnsiTheme="majorHAnsi" w:cstheme="majorBidi"/>
      <w:b/>
      <w:bCs/>
      <w:i/>
      <w:iCs/>
      <w:color w:val="3691AA" w:themeColor="accent2" w:themeShade="BF"/>
    </w:rPr>
  </w:style>
  <w:style w:type="character" w:customStyle="1" w:styleId="Nadpis5Char">
    <w:name w:val="Nadpis 5 Char"/>
    <w:basedOn w:val="Standardnpsmoodstavce"/>
    <w:link w:val="Nadpis5"/>
    <w:uiPriority w:val="9"/>
    <w:semiHidden/>
    <w:rsid w:val="00C26BDC"/>
    <w:rPr>
      <w:rFonts w:asciiTheme="majorHAnsi" w:eastAsiaTheme="majorEastAsia" w:hAnsiTheme="majorHAnsi" w:cstheme="majorBidi"/>
      <w:b/>
      <w:bCs/>
      <w:i/>
      <w:iCs/>
      <w:color w:val="3691AA" w:themeColor="accent2" w:themeShade="BF"/>
    </w:rPr>
  </w:style>
  <w:style w:type="character" w:customStyle="1" w:styleId="Nadpis6Char">
    <w:name w:val="Nadpis 6 Char"/>
    <w:basedOn w:val="Standardnpsmoodstavce"/>
    <w:link w:val="Nadpis6"/>
    <w:uiPriority w:val="9"/>
    <w:semiHidden/>
    <w:rsid w:val="00C26BDC"/>
    <w:rPr>
      <w:rFonts w:asciiTheme="majorHAnsi" w:eastAsiaTheme="majorEastAsia" w:hAnsiTheme="majorHAnsi" w:cstheme="majorBidi"/>
      <w:i/>
      <w:iCs/>
      <w:color w:val="3691AA" w:themeColor="accent2" w:themeShade="BF"/>
    </w:rPr>
  </w:style>
  <w:style w:type="character" w:customStyle="1" w:styleId="Nadpis7Char">
    <w:name w:val="Nadpis 7 Char"/>
    <w:basedOn w:val="Standardnpsmoodstavce"/>
    <w:link w:val="Nadpis7"/>
    <w:uiPriority w:val="9"/>
    <w:semiHidden/>
    <w:rsid w:val="00C26BDC"/>
    <w:rPr>
      <w:rFonts w:asciiTheme="majorHAnsi" w:eastAsiaTheme="majorEastAsia" w:hAnsiTheme="majorHAnsi" w:cstheme="majorBidi"/>
      <w:i/>
      <w:iCs/>
      <w:color w:val="3691AA" w:themeColor="accent2" w:themeShade="BF"/>
    </w:rPr>
  </w:style>
  <w:style w:type="character" w:customStyle="1" w:styleId="Nadpis8Char">
    <w:name w:val="Nadpis 8 Char"/>
    <w:basedOn w:val="Standardnpsmoodstavce"/>
    <w:link w:val="Nadpis8"/>
    <w:uiPriority w:val="9"/>
    <w:semiHidden/>
    <w:rsid w:val="00C26BDC"/>
    <w:rPr>
      <w:rFonts w:asciiTheme="majorHAnsi" w:eastAsiaTheme="majorEastAsia" w:hAnsiTheme="majorHAnsi" w:cstheme="majorBidi"/>
      <w:i/>
      <w:iCs/>
      <w:color w:val="60B5CC" w:themeColor="accent2"/>
    </w:rPr>
  </w:style>
  <w:style w:type="character" w:customStyle="1" w:styleId="Nadpis9Char">
    <w:name w:val="Nadpis 9 Char"/>
    <w:basedOn w:val="Standardnpsmoodstavce"/>
    <w:link w:val="Nadpis9"/>
    <w:uiPriority w:val="9"/>
    <w:semiHidden/>
    <w:rsid w:val="00C26BDC"/>
    <w:rPr>
      <w:rFonts w:asciiTheme="majorHAnsi" w:eastAsiaTheme="majorEastAsia" w:hAnsiTheme="majorHAnsi" w:cstheme="majorBidi"/>
      <w:i/>
      <w:iCs/>
      <w:color w:val="60B5CC" w:themeColor="accent2"/>
      <w:sz w:val="20"/>
      <w:szCs w:val="20"/>
    </w:rPr>
  </w:style>
  <w:style w:type="paragraph" w:styleId="Titulek">
    <w:name w:val="caption"/>
    <w:basedOn w:val="Normln"/>
    <w:next w:val="Normln"/>
    <w:uiPriority w:val="35"/>
    <w:semiHidden/>
    <w:unhideWhenUsed/>
    <w:qFormat/>
    <w:rsid w:val="00C26BDC"/>
    <w:rPr>
      <w:b/>
      <w:bCs/>
      <w:color w:val="3691AA" w:themeColor="accent2" w:themeShade="BF"/>
      <w:sz w:val="18"/>
      <w:szCs w:val="18"/>
    </w:rPr>
  </w:style>
  <w:style w:type="paragraph" w:styleId="Podtitul">
    <w:name w:val="Subtitle"/>
    <w:basedOn w:val="Normln"/>
    <w:next w:val="Normln"/>
    <w:link w:val="PodtitulChar"/>
    <w:uiPriority w:val="11"/>
    <w:qFormat/>
    <w:rsid w:val="00C26BDC"/>
    <w:pPr>
      <w:pBdr>
        <w:bottom w:val="dotted" w:sz="8" w:space="10" w:color="60B5CC" w:themeColor="accent2"/>
      </w:pBdr>
      <w:spacing w:before="200" w:after="900" w:line="240" w:lineRule="auto"/>
      <w:jc w:val="center"/>
    </w:pPr>
    <w:rPr>
      <w:rFonts w:asciiTheme="majorHAnsi" w:eastAsiaTheme="majorEastAsia" w:hAnsiTheme="majorHAnsi" w:cstheme="majorBidi"/>
      <w:color w:val="246071" w:themeColor="accent2" w:themeShade="7F"/>
      <w:sz w:val="24"/>
      <w:szCs w:val="24"/>
    </w:rPr>
  </w:style>
  <w:style w:type="character" w:customStyle="1" w:styleId="PodtitulChar">
    <w:name w:val="Podtitul Char"/>
    <w:basedOn w:val="Standardnpsmoodstavce"/>
    <w:link w:val="Podtitul"/>
    <w:uiPriority w:val="11"/>
    <w:rsid w:val="00C26BDC"/>
    <w:rPr>
      <w:rFonts w:asciiTheme="majorHAnsi" w:eastAsiaTheme="majorEastAsia" w:hAnsiTheme="majorHAnsi" w:cstheme="majorBidi"/>
      <w:i/>
      <w:iCs/>
      <w:color w:val="246071" w:themeColor="accent2" w:themeShade="7F"/>
      <w:sz w:val="24"/>
      <w:szCs w:val="24"/>
    </w:rPr>
  </w:style>
  <w:style w:type="character" w:styleId="Siln">
    <w:name w:val="Strong"/>
    <w:uiPriority w:val="22"/>
    <w:qFormat/>
    <w:rsid w:val="00C26BDC"/>
    <w:rPr>
      <w:b/>
      <w:bCs/>
      <w:spacing w:val="0"/>
    </w:rPr>
  </w:style>
  <w:style w:type="character" w:styleId="Zvraznn">
    <w:name w:val="Emphasis"/>
    <w:uiPriority w:val="20"/>
    <w:qFormat/>
    <w:rsid w:val="00C26BDC"/>
    <w:rPr>
      <w:rFonts w:asciiTheme="majorHAnsi" w:eastAsiaTheme="majorEastAsia" w:hAnsiTheme="majorHAnsi" w:cstheme="majorBidi"/>
      <w:b/>
      <w:bCs/>
      <w:i/>
      <w:iCs/>
      <w:color w:val="60B5CC" w:themeColor="accent2"/>
      <w:bdr w:val="single" w:sz="18" w:space="0" w:color="DFF0F4" w:themeColor="accent2" w:themeTint="33"/>
      <w:shd w:val="clear" w:color="auto" w:fill="DFF0F4" w:themeFill="accent2" w:themeFillTint="33"/>
    </w:rPr>
  </w:style>
  <w:style w:type="paragraph" w:styleId="Bezmezer">
    <w:name w:val="No Spacing"/>
    <w:basedOn w:val="Normln"/>
    <w:uiPriority w:val="1"/>
    <w:qFormat/>
    <w:rsid w:val="00C26BDC"/>
    <w:pPr>
      <w:spacing w:after="0" w:line="240" w:lineRule="auto"/>
    </w:pPr>
  </w:style>
  <w:style w:type="paragraph" w:styleId="Citt">
    <w:name w:val="Quote"/>
    <w:basedOn w:val="Normln"/>
    <w:next w:val="Normln"/>
    <w:link w:val="CittChar"/>
    <w:uiPriority w:val="29"/>
    <w:qFormat/>
    <w:rsid w:val="00C26BDC"/>
    <w:rPr>
      <w:i/>
      <w:iCs w:val="0"/>
      <w:color w:val="3691AA" w:themeColor="accent2" w:themeShade="BF"/>
    </w:rPr>
  </w:style>
  <w:style w:type="character" w:customStyle="1" w:styleId="CittChar">
    <w:name w:val="Citát Char"/>
    <w:basedOn w:val="Standardnpsmoodstavce"/>
    <w:link w:val="Citt"/>
    <w:uiPriority w:val="29"/>
    <w:rsid w:val="00C26BDC"/>
    <w:rPr>
      <w:color w:val="3691AA" w:themeColor="accent2" w:themeShade="BF"/>
      <w:sz w:val="20"/>
      <w:szCs w:val="20"/>
    </w:rPr>
  </w:style>
  <w:style w:type="paragraph" w:styleId="Vrazncitt">
    <w:name w:val="Intense Quote"/>
    <w:basedOn w:val="Normln"/>
    <w:next w:val="Normln"/>
    <w:link w:val="VrazncittChar"/>
    <w:uiPriority w:val="30"/>
    <w:qFormat/>
    <w:rsid w:val="00C26BDC"/>
    <w:pPr>
      <w:pBdr>
        <w:top w:val="dotted" w:sz="8" w:space="10" w:color="60B5CC" w:themeColor="accent2"/>
        <w:bottom w:val="dotted" w:sz="8" w:space="10" w:color="60B5CC" w:themeColor="accent2"/>
      </w:pBdr>
      <w:spacing w:line="300" w:lineRule="auto"/>
      <w:ind w:left="2160" w:right="2160"/>
      <w:jc w:val="center"/>
    </w:pPr>
    <w:rPr>
      <w:rFonts w:asciiTheme="majorHAnsi" w:eastAsiaTheme="majorEastAsia" w:hAnsiTheme="majorHAnsi" w:cstheme="majorBidi"/>
      <w:b/>
      <w:bCs/>
      <w:color w:val="60B5CC" w:themeColor="accent2"/>
    </w:rPr>
  </w:style>
  <w:style w:type="character" w:customStyle="1" w:styleId="VrazncittChar">
    <w:name w:val="Výrazný citát Char"/>
    <w:basedOn w:val="Standardnpsmoodstavce"/>
    <w:link w:val="Vrazncitt"/>
    <w:uiPriority w:val="30"/>
    <w:rsid w:val="00C26BDC"/>
    <w:rPr>
      <w:rFonts w:asciiTheme="majorHAnsi" w:eastAsiaTheme="majorEastAsia" w:hAnsiTheme="majorHAnsi" w:cstheme="majorBidi"/>
      <w:b/>
      <w:bCs/>
      <w:i/>
      <w:iCs/>
      <w:color w:val="60B5CC" w:themeColor="accent2"/>
      <w:sz w:val="20"/>
      <w:szCs w:val="20"/>
    </w:rPr>
  </w:style>
  <w:style w:type="character" w:styleId="Zdraznnjemn">
    <w:name w:val="Subtle Emphasis"/>
    <w:uiPriority w:val="19"/>
    <w:qFormat/>
    <w:rsid w:val="00C26BDC"/>
    <w:rPr>
      <w:rFonts w:asciiTheme="majorHAnsi" w:eastAsiaTheme="majorEastAsia" w:hAnsiTheme="majorHAnsi" w:cstheme="majorBidi"/>
      <w:i/>
      <w:iCs/>
      <w:color w:val="60B5CC" w:themeColor="accent2"/>
    </w:rPr>
  </w:style>
  <w:style w:type="character" w:styleId="Zdraznnintenzivn">
    <w:name w:val="Intense Emphasis"/>
    <w:uiPriority w:val="21"/>
    <w:qFormat/>
    <w:rsid w:val="00C26BDC"/>
    <w:rPr>
      <w:rFonts w:asciiTheme="majorHAnsi" w:eastAsiaTheme="majorEastAsia" w:hAnsiTheme="majorHAnsi" w:cstheme="majorBidi"/>
      <w:b/>
      <w:bCs/>
      <w:i/>
      <w:iCs/>
      <w:dstrike w:val="0"/>
      <w:color w:val="FFFFFF" w:themeColor="background1"/>
      <w:bdr w:val="single" w:sz="18" w:space="0" w:color="60B5CC" w:themeColor="accent2"/>
      <w:shd w:val="clear" w:color="auto" w:fill="60B5CC" w:themeFill="accent2"/>
      <w:vertAlign w:val="baseline"/>
    </w:rPr>
  </w:style>
  <w:style w:type="character" w:styleId="Odkazjemn">
    <w:name w:val="Subtle Reference"/>
    <w:uiPriority w:val="31"/>
    <w:qFormat/>
    <w:rsid w:val="00C26BDC"/>
    <w:rPr>
      <w:i/>
      <w:iCs/>
      <w:smallCaps/>
      <w:color w:val="60B5CC" w:themeColor="accent2"/>
      <w:u w:color="60B5CC" w:themeColor="accent2"/>
    </w:rPr>
  </w:style>
  <w:style w:type="character" w:styleId="Odkazintenzivn">
    <w:name w:val="Intense Reference"/>
    <w:uiPriority w:val="32"/>
    <w:qFormat/>
    <w:rsid w:val="00C26BDC"/>
    <w:rPr>
      <w:b/>
      <w:bCs/>
      <w:i/>
      <w:iCs/>
      <w:smallCaps/>
      <w:color w:val="60B5CC" w:themeColor="accent2"/>
      <w:u w:color="60B5CC" w:themeColor="accent2"/>
    </w:rPr>
  </w:style>
  <w:style w:type="character" w:styleId="Nzevknihy">
    <w:name w:val="Book Title"/>
    <w:uiPriority w:val="33"/>
    <w:qFormat/>
    <w:rsid w:val="00C26BDC"/>
    <w:rPr>
      <w:rFonts w:asciiTheme="majorHAnsi" w:eastAsiaTheme="majorEastAsia" w:hAnsiTheme="majorHAnsi" w:cstheme="majorBidi"/>
      <w:b/>
      <w:bCs/>
      <w:i/>
      <w:iCs/>
      <w:smallCaps/>
      <w:color w:val="3691AA" w:themeColor="accent2" w:themeShade="B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it.vutbr.cz/%7Esatek/pubs.php?id=10088&amp;shortname=1" TargetMode="External"/><Relationship Id="rId4" Type="http://schemas.microsoft.com/office/2007/relationships/stylesWithEffects" Target="stylesWithEffects.xml"/><Relationship Id="rId9" Type="http://schemas.openxmlformats.org/officeDocument/2006/relationships/hyperlink" Target="http://spomech.vsb.cz/hpcse/" TargetMode="External"/></Relationships>
</file>

<file path=word/theme/theme1.xml><?xml version="1.0" encoding="utf-8"?>
<a:theme xmlns:a="http://schemas.openxmlformats.org/drawingml/2006/main" name="Larissa-Design">
  <a:themeElements>
    <a:clrScheme name="Modul">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1C78B-7B90-4722-829E-80A60F6E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1448</Words>
  <Characters>8550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TU Wien - Campusversion</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schirrer</dc:creator>
  <cp:lastModifiedBy>Helena Hanzlova</cp:lastModifiedBy>
  <cp:revision>4</cp:revision>
  <dcterms:created xsi:type="dcterms:W3CDTF">2013-08-02T14:15:00Z</dcterms:created>
  <dcterms:modified xsi:type="dcterms:W3CDTF">2013-08-13T12:10:00Z</dcterms:modified>
</cp:coreProperties>
</file>