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 w:type="dxa"/>
        <w:tblLayout w:type="fixed"/>
        <w:tblCellMar>
          <w:left w:w="70" w:type="dxa"/>
          <w:right w:w="70" w:type="dxa"/>
        </w:tblCellMar>
        <w:tblLook w:val="0000"/>
      </w:tblPr>
      <w:tblGrid>
        <w:gridCol w:w="2050"/>
        <w:gridCol w:w="7225"/>
      </w:tblGrid>
      <w:tr w:rsidR="00CD4E6A" w:rsidRPr="009A4D9E">
        <w:trPr>
          <w:trHeight w:val="982"/>
        </w:trPr>
        <w:tc>
          <w:tcPr>
            <w:tcW w:w="2050" w:type="dxa"/>
            <w:tcBorders>
              <w:top w:val="single" w:sz="8" w:space="0" w:color="000000"/>
              <w:left w:val="single" w:sz="8" w:space="0" w:color="000000"/>
              <w:bottom w:val="single" w:sz="8" w:space="0" w:color="000000"/>
            </w:tcBorders>
          </w:tcPr>
          <w:p w:rsidR="00CD4E6A" w:rsidRPr="009A4D9E" w:rsidRDefault="00CD4E6A" w:rsidP="00793545">
            <w:pPr>
              <w:snapToGrid w:val="0"/>
              <w:jc w:val="center"/>
              <w:rPr>
                <w:b/>
                <w:i/>
                <w:sz w:val="16"/>
                <w:szCs w:val="16"/>
                <w:lang w:val="de-DE"/>
              </w:rPr>
            </w:pPr>
            <w:r w:rsidRPr="00721529">
              <w:rPr>
                <w:b/>
                <w:noProof/>
                <w:sz w:val="32"/>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57pt;height:50.25pt;visibility:visible" filled="t">
                  <v:imagedata r:id="rId7" o:title=""/>
                </v:shape>
              </w:pict>
            </w:r>
          </w:p>
        </w:tc>
        <w:tc>
          <w:tcPr>
            <w:tcW w:w="7225" w:type="dxa"/>
            <w:tcBorders>
              <w:top w:val="single" w:sz="8" w:space="0" w:color="000000"/>
              <w:left w:val="single" w:sz="8" w:space="0" w:color="000000"/>
              <w:bottom w:val="single" w:sz="8" w:space="0" w:color="000000"/>
              <w:right w:val="single" w:sz="8" w:space="0" w:color="000000"/>
            </w:tcBorders>
          </w:tcPr>
          <w:p w:rsidR="00CD4E6A" w:rsidRPr="009A4D9E" w:rsidRDefault="00CD4E6A" w:rsidP="00793545">
            <w:pPr>
              <w:jc w:val="center"/>
              <w:rPr>
                <w:b/>
                <w:i/>
                <w:lang w:val="de-DE"/>
              </w:rPr>
            </w:pPr>
            <w:r w:rsidRPr="009A4D9E">
              <w:rPr>
                <w:b/>
                <w:i/>
                <w:lang w:val="de-DE"/>
              </w:rPr>
              <w:t>AKTION ÖSTERREICH - TSCHECHISCHE REPUBLIK</w:t>
            </w:r>
          </w:p>
          <w:p w:rsidR="00CD4E6A" w:rsidRPr="009A4D9E" w:rsidRDefault="00CD4E6A" w:rsidP="00793545">
            <w:pPr>
              <w:jc w:val="center"/>
              <w:rPr>
                <w:i/>
                <w:sz w:val="18"/>
                <w:szCs w:val="18"/>
                <w:lang w:val="de-DE"/>
              </w:rPr>
            </w:pPr>
            <w:r w:rsidRPr="009A4D9E">
              <w:rPr>
                <w:i/>
                <w:sz w:val="18"/>
                <w:szCs w:val="18"/>
                <w:lang w:val="de-DE"/>
              </w:rPr>
              <w:t>Wissenschafts - und Erziehungskooperation</w:t>
            </w:r>
          </w:p>
          <w:p w:rsidR="00CD4E6A" w:rsidRPr="009A4D9E" w:rsidRDefault="00CD4E6A" w:rsidP="00793545">
            <w:pPr>
              <w:jc w:val="center"/>
              <w:rPr>
                <w:b/>
                <w:i/>
                <w:lang w:val="de-DE"/>
              </w:rPr>
            </w:pPr>
            <w:r w:rsidRPr="009A4D9E">
              <w:rPr>
                <w:b/>
                <w:i/>
                <w:lang w:val="de-DE"/>
              </w:rPr>
              <w:t>AKTION ČESKÁ REPUBLIKA - RAKOUSKO</w:t>
            </w:r>
          </w:p>
          <w:p w:rsidR="00CD4E6A" w:rsidRPr="009A4D9E" w:rsidRDefault="00CD4E6A" w:rsidP="00793545">
            <w:pPr>
              <w:jc w:val="center"/>
              <w:rPr>
                <w:i/>
                <w:sz w:val="18"/>
                <w:szCs w:val="18"/>
                <w:lang w:val="de-DE"/>
              </w:rPr>
            </w:pPr>
            <w:r w:rsidRPr="009A4D9E">
              <w:rPr>
                <w:i/>
                <w:sz w:val="18"/>
                <w:szCs w:val="18"/>
                <w:lang w:val="de-DE"/>
              </w:rPr>
              <w:t>spolupráce ve vědě a vzdělávání</w:t>
            </w:r>
          </w:p>
        </w:tc>
      </w:tr>
    </w:tbl>
    <w:p w:rsidR="00CD4E6A" w:rsidRPr="009A4D9E" w:rsidRDefault="00CD4E6A" w:rsidP="00527A96">
      <w:pPr>
        <w:spacing w:line="360" w:lineRule="auto"/>
        <w:rPr>
          <w:b/>
          <w:smallCaps/>
          <w:lang w:val="de-DE"/>
        </w:rPr>
      </w:pPr>
    </w:p>
    <w:p w:rsidR="00CD4E6A" w:rsidRPr="009A4D9E" w:rsidRDefault="00CD4E6A" w:rsidP="00527A96">
      <w:pPr>
        <w:rPr>
          <w:b/>
          <w:lang w:val="de-DE"/>
        </w:rPr>
      </w:pPr>
      <w:r w:rsidRPr="009A4D9E">
        <w:rPr>
          <w:b/>
          <w:lang w:val="de-DE"/>
        </w:rPr>
        <w:t>„Wien trifft Brünn - eine (sub)kulturelle Annäherung jenseits monarchistischer Klischees und Mauerfall.“</w:t>
      </w:r>
    </w:p>
    <w:p w:rsidR="00CD4E6A" w:rsidRPr="009A4D9E" w:rsidRDefault="00CD4E6A" w:rsidP="00527A96">
      <w:pPr>
        <w:rPr>
          <w:b/>
          <w:lang w:val="de-DE"/>
        </w:rPr>
      </w:pPr>
    </w:p>
    <w:p w:rsidR="00CD4E6A" w:rsidRPr="009A4D9E" w:rsidRDefault="00CD4E6A" w:rsidP="00527A96">
      <w:pPr>
        <w:rPr>
          <w:b/>
          <w:i/>
          <w:lang w:val="de-DE"/>
        </w:rPr>
      </w:pPr>
      <w:r w:rsidRPr="009A4D9E">
        <w:rPr>
          <w:b/>
          <w:i/>
          <w:lang w:val="de-DE"/>
        </w:rPr>
        <w:t>„Vídeň a Brno – (sub)kulturní sblížení mimo monarchistických klišé a pádu železné opony“</w:t>
      </w:r>
    </w:p>
    <w:p w:rsidR="00CD4E6A" w:rsidRPr="009A4D9E" w:rsidRDefault="00CD4E6A" w:rsidP="00527A96">
      <w:pPr>
        <w:rPr>
          <w:b/>
          <w:lang w:val="de-DE"/>
        </w:rPr>
      </w:pPr>
    </w:p>
    <w:p w:rsidR="00CD4E6A" w:rsidRPr="009A4D9E" w:rsidRDefault="00CD4E6A" w:rsidP="00527A96">
      <w:pPr>
        <w:jc w:val="center"/>
        <w:rPr>
          <w:b/>
          <w:sz w:val="32"/>
          <w:u w:val="single"/>
          <w:lang w:val="de-DE"/>
        </w:rPr>
      </w:pPr>
      <w:r w:rsidRPr="009A4D9E">
        <w:rPr>
          <w:b/>
          <w:sz w:val="32"/>
          <w:u w:val="single"/>
          <w:lang w:val="de-DE"/>
        </w:rPr>
        <w:t>Abschlussbericht</w:t>
      </w:r>
      <w:r>
        <w:rPr>
          <w:b/>
          <w:sz w:val="32"/>
          <w:u w:val="single"/>
          <w:lang w:val="de-DE"/>
        </w:rPr>
        <w:t xml:space="preserve"> – Aktivitäten</w:t>
      </w:r>
    </w:p>
    <w:p w:rsidR="00CD4E6A" w:rsidRPr="009A4D9E" w:rsidRDefault="00CD4E6A" w:rsidP="00867EE1">
      <w:pPr>
        <w:jc w:val="center"/>
        <w:rPr>
          <w:lang w:val="de-DE"/>
        </w:rPr>
      </w:pPr>
      <w:r w:rsidRPr="009A4D9E">
        <w:rPr>
          <w:lang w:val="de-DE"/>
        </w:rPr>
        <w:t>(Projektnummer 63p10)</w:t>
      </w:r>
    </w:p>
    <w:p w:rsidR="00CD4E6A" w:rsidRPr="009A4D9E" w:rsidRDefault="00CD4E6A" w:rsidP="00527A96">
      <w:pPr>
        <w:rPr>
          <w:b/>
          <w:lang w:val="de-DE"/>
        </w:rPr>
      </w:pPr>
    </w:p>
    <w:p w:rsidR="00CD4E6A" w:rsidRDefault="00CD4E6A" w:rsidP="009A4D9E">
      <w:pPr>
        <w:spacing w:after="120" w:line="360" w:lineRule="auto"/>
        <w:rPr>
          <w:b/>
          <w:u w:val="single"/>
          <w:lang w:val="de-DE"/>
        </w:rPr>
      </w:pPr>
      <w:r>
        <w:rPr>
          <w:b/>
          <w:u w:val="single"/>
          <w:lang w:val="de-DE"/>
        </w:rPr>
        <w:t>1</w:t>
      </w:r>
      <w:r w:rsidRPr="009A4D9E">
        <w:rPr>
          <w:b/>
          <w:u w:val="single"/>
          <w:lang w:val="de-DE"/>
        </w:rPr>
        <w:t xml:space="preserve">. Aktivitäten in Wien </w:t>
      </w:r>
    </w:p>
    <w:p w:rsidR="00CD4E6A" w:rsidRPr="009A4D9E" w:rsidRDefault="00CD4E6A" w:rsidP="009A4D9E">
      <w:pPr>
        <w:spacing w:after="120" w:line="360" w:lineRule="auto"/>
        <w:rPr>
          <w:b/>
          <w:i/>
          <w:u w:val="single"/>
          <w:lang w:val="de-DE"/>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1"/>
        <w:gridCol w:w="2257"/>
        <w:gridCol w:w="2124"/>
        <w:gridCol w:w="3557"/>
      </w:tblGrid>
      <w:tr w:rsidR="00CD4E6A" w:rsidRPr="009A4D9E">
        <w:trPr>
          <w:trHeight w:val="475"/>
        </w:trPr>
        <w:tc>
          <w:tcPr>
            <w:tcW w:w="1101" w:type="dxa"/>
            <w:vAlign w:val="center"/>
          </w:tcPr>
          <w:p w:rsidR="00CD4E6A" w:rsidRPr="009A4D9E" w:rsidRDefault="00CD4E6A" w:rsidP="005524F6">
            <w:pPr>
              <w:rPr>
                <w:b/>
                <w:sz w:val="20"/>
                <w:szCs w:val="20"/>
                <w:lang w:val="de-DE"/>
              </w:rPr>
            </w:pPr>
            <w:r w:rsidRPr="009A4D9E">
              <w:rPr>
                <w:b/>
                <w:sz w:val="20"/>
                <w:szCs w:val="20"/>
                <w:lang w:val="de-DE"/>
              </w:rPr>
              <w:t>Tag/ Zeit</w:t>
            </w:r>
          </w:p>
        </w:tc>
        <w:tc>
          <w:tcPr>
            <w:tcW w:w="2257" w:type="dxa"/>
            <w:tcBorders>
              <w:bottom w:val="single" w:sz="4" w:space="0" w:color="auto"/>
            </w:tcBorders>
            <w:vAlign w:val="center"/>
          </w:tcPr>
          <w:p w:rsidR="00CD4E6A" w:rsidRPr="009A4D9E" w:rsidRDefault="00CD4E6A" w:rsidP="005524F6">
            <w:pPr>
              <w:rPr>
                <w:b/>
                <w:sz w:val="20"/>
                <w:szCs w:val="20"/>
                <w:lang w:val="de-DE"/>
              </w:rPr>
            </w:pPr>
            <w:r w:rsidRPr="009A4D9E">
              <w:rPr>
                <w:b/>
                <w:sz w:val="20"/>
                <w:szCs w:val="20"/>
                <w:lang w:val="de-DE"/>
              </w:rPr>
              <w:t>Vormittag</w:t>
            </w:r>
          </w:p>
        </w:tc>
        <w:tc>
          <w:tcPr>
            <w:tcW w:w="2124" w:type="dxa"/>
            <w:vAlign w:val="center"/>
          </w:tcPr>
          <w:p w:rsidR="00CD4E6A" w:rsidRPr="009A4D9E" w:rsidRDefault="00CD4E6A" w:rsidP="005524F6">
            <w:pPr>
              <w:rPr>
                <w:b/>
                <w:sz w:val="20"/>
                <w:szCs w:val="20"/>
                <w:lang w:val="de-DE"/>
              </w:rPr>
            </w:pPr>
            <w:r w:rsidRPr="009A4D9E">
              <w:rPr>
                <w:b/>
                <w:sz w:val="20"/>
                <w:szCs w:val="20"/>
                <w:lang w:val="de-DE"/>
              </w:rPr>
              <w:t>Nachmittag</w:t>
            </w:r>
          </w:p>
        </w:tc>
        <w:tc>
          <w:tcPr>
            <w:tcW w:w="3557" w:type="dxa"/>
            <w:tcBorders>
              <w:bottom w:val="single" w:sz="4" w:space="0" w:color="auto"/>
            </w:tcBorders>
            <w:vAlign w:val="center"/>
          </w:tcPr>
          <w:p w:rsidR="00CD4E6A" w:rsidRPr="009A4D9E" w:rsidRDefault="00CD4E6A" w:rsidP="005524F6">
            <w:pPr>
              <w:rPr>
                <w:b/>
                <w:sz w:val="20"/>
                <w:szCs w:val="20"/>
                <w:lang w:val="de-DE"/>
              </w:rPr>
            </w:pPr>
            <w:r w:rsidRPr="009A4D9E">
              <w:rPr>
                <w:b/>
                <w:sz w:val="20"/>
                <w:szCs w:val="20"/>
                <w:lang w:val="de-DE"/>
              </w:rPr>
              <w:t>Abend</w:t>
            </w:r>
          </w:p>
        </w:tc>
      </w:tr>
      <w:tr w:rsidR="00CD4E6A" w:rsidRPr="009A4D9E">
        <w:trPr>
          <w:trHeight w:val="939"/>
        </w:trPr>
        <w:tc>
          <w:tcPr>
            <w:tcW w:w="1101" w:type="dxa"/>
            <w:vAlign w:val="center"/>
          </w:tcPr>
          <w:p w:rsidR="00CD4E6A" w:rsidRPr="009A4D9E" w:rsidRDefault="00CD4E6A" w:rsidP="005524F6">
            <w:pPr>
              <w:rPr>
                <w:sz w:val="20"/>
                <w:szCs w:val="20"/>
                <w:lang w:val="de-DE"/>
              </w:rPr>
            </w:pPr>
            <w:r w:rsidRPr="009A4D9E">
              <w:rPr>
                <w:sz w:val="20"/>
                <w:szCs w:val="20"/>
                <w:lang w:val="de-DE"/>
              </w:rPr>
              <w:t xml:space="preserve">Mittwoch, </w:t>
            </w:r>
          </w:p>
          <w:p w:rsidR="00CD4E6A" w:rsidRPr="009A4D9E" w:rsidRDefault="00CD4E6A" w:rsidP="005524F6">
            <w:pPr>
              <w:rPr>
                <w:sz w:val="20"/>
                <w:szCs w:val="20"/>
                <w:lang w:val="de-DE"/>
              </w:rPr>
            </w:pPr>
            <w:r w:rsidRPr="009A4D9E">
              <w:rPr>
                <w:sz w:val="20"/>
                <w:szCs w:val="20"/>
                <w:lang w:val="de-DE"/>
              </w:rPr>
              <w:t>18.04.</w:t>
            </w:r>
          </w:p>
        </w:tc>
        <w:tc>
          <w:tcPr>
            <w:tcW w:w="2257" w:type="dxa"/>
            <w:vAlign w:val="center"/>
          </w:tcPr>
          <w:p w:rsidR="00CD4E6A" w:rsidRPr="009A4D9E" w:rsidRDefault="00CD4E6A" w:rsidP="005524F6">
            <w:pPr>
              <w:rPr>
                <w:sz w:val="20"/>
                <w:szCs w:val="20"/>
                <w:lang w:val="de-DE"/>
              </w:rPr>
            </w:pPr>
            <w:r w:rsidRPr="009A4D9E">
              <w:rPr>
                <w:sz w:val="20"/>
                <w:szCs w:val="20"/>
                <w:lang w:val="de-DE"/>
              </w:rPr>
              <w:t>Abfahrt 09:30 Uhr</w:t>
            </w:r>
          </w:p>
          <w:p w:rsidR="00CD4E6A" w:rsidRPr="009A4D9E" w:rsidRDefault="00CD4E6A" w:rsidP="005524F6">
            <w:pPr>
              <w:rPr>
                <w:sz w:val="20"/>
                <w:szCs w:val="20"/>
                <w:lang w:val="de-DE"/>
              </w:rPr>
            </w:pPr>
            <w:r w:rsidRPr="009A4D9E">
              <w:rPr>
                <w:sz w:val="20"/>
                <w:szCs w:val="20"/>
                <w:lang w:val="de-DE"/>
              </w:rPr>
              <w:t>Ankunft 11:20</w:t>
            </w:r>
          </w:p>
          <w:p w:rsidR="00CD4E6A" w:rsidRPr="009A4D9E" w:rsidRDefault="00CD4E6A" w:rsidP="005524F6">
            <w:pPr>
              <w:rPr>
                <w:sz w:val="20"/>
                <w:szCs w:val="20"/>
                <w:lang w:val="de-DE"/>
              </w:rPr>
            </w:pPr>
            <w:r w:rsidRPr="009A4D9E">
              <w:rPr>
                <w:sz w:val="20"/>
                <w:szCs w:val="20"/>
                <w:lang w:val="de-DE"/>
              </w:rPr>
              <w:t>Einchecken im Hostel</w:t>
            </w:r>
          </w:p>
        </w:tc>
        <w:tc>
          <w:tcPr>
            <w:tcW w:w="2124" w:type="dxa"/>
            <w:vAlign w:val="center"/>
          </w:tcPr>
          <w:p w:rsidR="00CD4E6A" w:rsidRPr="009A4D9E" w:rsidRDefault="00CD4E6A" w:rsidP="005524F6">
            <w:pPr>
              <w:rPr>
                <w:sz w:val="20"/>
                <w:szCs w:val="20"/>
                <w:lang w:val="de-DE"/>
              </w:rPr>
            </w:pPr>
            <w:r w:rsidRPr="009A4D9E">
              <w:rPr>
                <w:sz w:val="20"/>
                <w:szCs w:val="20"/>
                <w:lang w:val="de-DE"/>
              </w:rPr>
              <w:t xml:space="preserve">Exkursionen in Kleingruppen </w:t>
            </w:r>
          </w:p>
        </w:tc>
        <w:tc>
          <w:tcPr>
            <w:tcW w:w="3557" w:type="dxa"/>
            <w:tcBorders>
              <w:bottom w:val="single" w:sz="4" w:space="0" w:color="auto"/>
            </w:tcBorders>
            <w:vAlign w:val="center"/>
          </w:tcPr>
          <w:p w:rsidR="00CD4E6A" w:rsidRPr="009A4D9E" w:rsidRDefault="00CD4E6A" w:rsidP="005524F6">
            <w:pPr>
              <w:rPr>
                <w:sz w:val="20"/>
                <w:szCs w:val="20"/>
                <w:lang w:val="de-DE"/>
              </w:rPr>
            </w:pPr>
            <w:r w:rsidRPr="009A4D9E">
              <w:rPr>
                <w:sz w:val="20"/>
                <w:szCs w:val="20"/>
                <w:lang w:val="de-DE"/>
              </w:rPr>
              <w:t xml:space="preserve">Treffpunkt: 17:45 vor der Uni </w:t>
            </w:r>
          </w:p>
          <w:p w:rsidR="00CD4E6A" w:rsidRPr="009A4D9E" w:rsidRDefault="00CD4E6A" w:rsidP="005524F6">
            <w:pPr>
              <w:rPr>
                <w:sz w:val="20"/>
                <w:szCs w:val="20"/>
                <w:lang w:val="de-DE"/>
              </w:rPr>
            </w:pPr>
            <w:r w:rsidRPr="009A4D9E">
              <w:rPr>
                <w:sz w:val="20"/>
                <w:szCs w:val="20"/>
                <w:lang w:val="de-DE"/>
              </w:rPr>
              <w:t>18-19 Uhr offene Vorlesung "Geschichte der Protestbewegung" (Hörsaal A im AAKH)</w:t>
            </w:r>
          </w:p>
        </w:tc>
      </w:tr>
      <w:tr w:rsidR="00CD4E6A" w:rsidRPr="009A4D9E">
        <w:trPr>
          <w:trHeight w:val="853"/>
        </w:trPr>
        <w:tc>
          <w:tcPr>
            <w:tcW w:w="1101" w:type="dxa"/>
            <w:vAlign w:val="center"/>
          </w:tcPr>
          <w:p w:rsidR="00CD4E6A" w:rsidRPr="009A4D9E" w:rsidRDefault="00CD4E6A" w:rsidP="005524F6">
            <w:pPr>
              <w:rPr>
                <w:sz w:val="20"/>
                <w:szCs w:val="20"/>
                <w:lang w:val="de-DE"/>
              </w:rPr>
            </w:pPr>
            <w:r w:rsidRPr="009A4D9E">
              <w:rPr>
                <w:sz w:val="20"/>
                <w:szCs w:val="20"/>
                <w:lang w:val="de-DE"/>
              </w:rPr>
              <w:t xml:space="preserve">Donnerstag, </w:t>
            </w:r>
          </w:p>
          <w:p w:rsidR="00CD4E6A" w:rsidRPr="009A4D9E" w:rsidRDefault="00CD4E6A" w:rsidP="005524F6">
            <w:pPr>
              <w:rPr>
                <w:sz w:val="20"/>
                <w:szCs w:val="20"/>
                <w:lang w:val="de-DE"/>
              </w:rPr>
            </w:pPr>
            <w:r w:rsidRPr="009A4D9E">
              <w:rPr>
                <w:sz w:val="20"/>
                <w:szCs w:val="20"/>
                <w:lang w:val="de-DE"/>
              </w:rPr>
              <w:t>19.04.</w:t>
            </w:r>
          </w:p>
        </w:tc>
        <w:tc>
          <w:tcPr>
            <w:tcW w:w="2257" w:type="dxa"/>
            <w:vAlign w:val="center"/>
          </w:tcPr>
          <w:p w:rsidR="00CD4E6A" w:rsidRPr="009A4D9E" w:rsidRDefault="00CD4E6A" w:rsidP="005524F6">
            <w:pPr>
              <w:rPr>
                <w:sz w:val="20"/>
                <w:szCs w:val="20"/>
                <w:lang w:val="de-DE"/>
              </w:rPr>
            </w:pPr>
            <w:r w:rsidRPr="009A4D9E">
              <w:rPr>
                <w:sz w:val="20"/>
                <w:szCs w:val="20"/>
                <w:lang w:val="de-DE"/>
              </w:rPr>
              <w:t>Exkursionen in Kleingruppen</w:t>
            </w:r>
          </w:p>
        </w:tc>
        <w:tc>
          <w:tcPr>
            <w:tcW w:w="2124" w:type="dxa"/>
            <w:tcBorders>
              <w:bottom w:val="single" w:sz="4" w:space="0" w:color="auto"/>
            </w:tcBorders>
            <w:vAlign w:val="center"/>
          </w:tcPr>
          <w:p w:rsidR="00CD4E6A" w:rsidRPr="009A4D9E" w:rsidRDefault="00CD4E6A" w:rsidP="005524F6">
            <w:pPr>
              <w:rPr>
                <w:sz w:val="20"/>
                <w:szCs w:val="20"/>
                <w:lang w:val="de-DE"/>
              </w:rPr>
            </w:pPr>
            <w:r w:rsidRPr="009A4D9E">
              <w:rPr>
                <w:sz w:val="20"/>
                <w:szCs w:val="20"/>
                <w:lang w:val="de-DE"/>
              </w:rPr>
              <w:t>Exkursionen in Kleingruppen</w:t>
            </w:r>
          </w:p>
        </w:tc>
        <w:tc>
          <w:tcPr>
            <w:tcW w:w="3557" w:type="dxa"/>
            <w:tcBorders>
              <w:bottom w:val="single" w:sz="4" w:space="0" w:color="auto"/>
            </w:tcBorders>
            <w:vAlign w:val="center"/>
          </w:tcPr>
          <w:p w:rsidR="00CD4E6A" w:rsidRPr="009A4D9E" w:rsidRDefault="00CD4E6A" w:rsidP="005524F6">
            <w:pPr>
              <w:rPr>
                <w:sz w:val="20"/>
                <w:szCs w:val="20"/>
                <w:lang w:val="de-DE"/>
              </w:rPr>
            </w:pPr>
            <w:r w:rsidRPr="009A4D9E">
              <w:rPr>
                <w:sz w:val="20"/>
                <w:szCs w:val="20"/>
                <w:lang w:val="de-DE"/>
              </w:rPr>
              <w:t>20.30 Uhr: Treffen der gesamten Projektgruppe am Institut für Publizistik (Präsentation der Brünner Germanistik)</w:t>
            </w:r>
          </w:p>
        </w:tc>
      </w:tr>
      <w:tr w:rsidR="00CD4E6A" w:rsidRPr="009A4D9E">
        <w:trPr>
          <w:trHeight w:val="696"/>
        </w:trPr>
        <w:tc>
          <w:tcPr>
            <w:tcW w:w="1101" w:type="dxa"/>
            <w:vAlign w:val="center"/>
          </w:tcPr>
          <w:p w:rsidR="00CD4E6A" w:rsidRPr="009A4D9E" w:rsidRDefault="00CD4E6A" w:rsidP="005524F6">
            <w:pPr>
              <w:rPr>
                <w:sz w:val="20"/>
                <w:szCs w:val="20"/>
                <w:lang w:val="de-DE"/>
              </w:rPr>
            </w:pPr>
            <w:r w:rsidRPr="009A4D9E">
              <w:rPr>
                <w:sz w:val="20"/>
                <w:szCs w:val="20"/>
                <w:lang w:val="de-DE"/>
              </w:rPr>
              <w:t xml:space="preserve">Freitag, </w:t>
            </w:r>
          </w:p>
          <w:p w:rsidR="00CD4E6A" w:rsidRPr="009A4D9E" w:rsidRDefault="00CD4E6A" w:rsidP="005524F6">
            <w:pPr>
              <w:rPr>
                <w:sz w:val="20"/>
                <w:szCs w:val="20"/>
                <w:lang w:val="de-DE"/>
              </w:rPr>
            </w:pPr>
            <w:r w:rsidRPr="009A4D9E">
              <w:rPr>
                <w:sz w:val="20"/>
                <w:szCs w:val="20"/>
                <w:lang w:val="de-DE"/>
              </w:rPr>
              <w:t>20.04.</w:t>
            </w:r>
          </w:p>
        </w:tc>
        <w:tc>
          <w:tcPr>
            <w:tcW w:w="2257" w:type="dxa"/>
            <w:tcBorders>
              <w:bottom w:val="single" w:sz="4" w:space="0" w:color="auto"/>
            </w:tcBorders>
            <w:vAlign w:val="center"/>
          </w:tcPr>
          <w:p w:rsidR="00CD4E6A" w:rsidRPr="009A4D9E" w:rsidRDefault="00CD4E6A" w:rsidP="005524F6">
            <w:pPr>
              <w:rPr>
                <w:sz w:val="20"/>
                <w:szCs w:val="20"/>
                <w:lang w:val="de-DE"/>
              </w:rPr>
            </w:pPr>
            <w:r w:rsidRPr="009A4D9E">
              <w:rPr>
                <w:sz w:val="20"/>
                <w:szCs w:val="20"/>
                <w:lang w:val="de-DE"/>
              </w:rPr>
              <w:t>Exkursion in Kleingruppen</w:t>
            </w:r>
          </w:p>
        </w:tc>
        <w:tc>
          <w:tcPr>
            <w:tcW w:w="2124" w:type="dxa"/>
            <w:tcBorders>
              <w:bottom w:val="single" w:sz="4" w:space="0" w:color="auto"/>
            </w:tcBorders>
            <w:vAlign w:val="center"/>
          </w:tcPr>
          <w:p w:rsidR="00CD4E6A" w:rsidRPr="009A4D9E" w:rsidRDefault="00CD4E6A" w:rsidP="005524F6">
            <w:pPr>
              <w:rPr>
                <w:sz w:val="20"/>
                <w:szCs w:val="20"/>
                <w:lang w:val="de-DE"/>
              </w:rPr>
            </w:pPr>
            <w:r w:rsidRPr="009A4D9E">
              <w:rPr>
                <w:sz w:val="20"/>
                <w:szCs w:val="20"/>
                <w:lang w:val="de-DE"/>
              </w:rPr>
              <w:t>15 Uhr Führung Burgtheater für alle</w:t>
            </w:r>
          </w:p>
        </w:tc>
        <w:tc>
          <w:tcPr>
            <w:tcW w:w="3557" w:type="dxa"/>
            <w:tcBorders>
              <w:bottom w:val="single" w:sz="4" w:space="0" w:color="auto"/>
            </w:tcBorders>
            <w:vAlign w:val="center"/>
          </w:tcPr>
          <w:p w:rsidR="00CD4E6A" w:rsidRPr="009A4D9E" w:rsidRDefault="00CD4E6A" w:rsidP="005524F6">
            <w:pPr>
              <w:rPr>
                <w:sz w:val="20"/>
                <w:szCs w:val="20"/>
                <w:lang w:val="de-DE"/>
              </w:rPr>
            </w:pPr>
            <w:r w:rsidRPr="009A4D9E">
              <w:rPr>
                <w:sz w:val="20"/>
                <w:szCs w:val="20"/>
                <w:lang w:val="de-DE"/>
              </w:rPr>
              <w:t>Gemeinsamer Abschlussabend (Reflexion, Zusammenfassung, Austausch)</w:t>
            </w:r>
          </w:p>
        </w:tc>
      </w:tr>
      <w:tr w:rsidR="00CD4E6A" w:rsidRPr="009A4D9E">
        <w:trPr>
          <w:trHeight w:val="543"/>
        </w:trPr>
        <w:tc>
          <w:tcPr>
            <w:tcW w:w="1101" w:type="dxa"/>
            <w:vAlign w:val="center"/>
          </w:tcPr>
          <w:p w:rsidR="00CD4E6A" w:rsidRPr="009A4D9E" w:rsidRDefault="00CD4E6A" w:rsidP="005524F6">
            <w:pPr>
              <w:rPr>
                <w:sz w:val="20"/>
                <w:szCs w:val="20"/>
                <w:lang w:val="de-DE"/>
              </w:rPr>
            </w:pPr>
            <w:r w:rsidRPr="009A4D9E">
              <w:rPr>
                <w:sz w:val="20"/>
                <w:szCs w:val="20"/>
                <w:lang w:val="de-DE"/>
              </w:rPr>
              <w:t xml:space="preserve">Samstag, </w:t>
            </w:r>
          </w:p>
          <w:p w:rsidR="00CD4E6A" w:rsidRPr="009A4D9E" w:rsidRDefault="00CD4E6A" w:rsidP="005524F6">
            <w:pPr>
              <w:rPr>
                <w:sz w:val="20"/>
                <w:szCs w:val="20"/>
                <w:lang w:val="de-DE"/>
              </w:rPr>
            </w:pPr>
            <w:r w:rsidRPr="009A4D9E">
              <w:rPr>
                <w:sz w:val="20"/>
                <w:szCs w:val="20"/>
                <w:lang w:val="de-DE"/>
              </w:rPr>
              <w:t>21.04.</w:t>
            </w:r>
          </w:p>
        </w:tc>
        <w:tc>
          <w:tcPr>
            <w:tcW w:w="4381" w:type="dxa"/>
            <w:gridSpan w:val="2"/>
            <w:vAlign w:val="center"/>
          </w:tcPr>
          <w:p w:rsidR="00CD4E6A" w:rsidRPr="009A4D9E" w:rsidRDefault="00CD4E6A" w:rsidP="005524F6">
            <w:pPr>
              <w:rPr>
                <w:sz w:val="20"/>
                <w:szCs w:val="20"/>
                <w:lang w:val="de-DE"/>
              </w:rPr>
            </w:pPr>
            <w:r w:rsidRPr="009A4D9E">
              <w:rPr>
                <w:sz w:val="20"/>
                <w:szCs w:val="20"/>
                <w:lang w:val="de-DE"/>
              </w:rPr>
              <w:t>Zur individuellen Verfügung</w:t>
            </w:r>
          </w:p>
        </w:tc>
        <w:tc>
          <w:tcPr>
            <w:tcW w:w="3557" w:type="dxa"/>
            <w:vAlign w:val="center"/>
          </w:tcPr>
          <w:p w:rsidR="00CD4E6A" w:rsidRPr="009A4D9E" w:rsidRDefault="00CD4E6A" w:rsidP="005524F6">
            <w:pPr>
              <w:rPr>
                <w:sz w:val="20"/>
                <w:szCs w:val="20"/>
                <w:lang w:val="de-DE"/>
              </w:rPr>
            </w:pPr>
            <w:r w:rsidRPr="009A4D9E">
              <w:rPr>
                <w:sz w:val="20"/>
                <w:szCs w:val="20"/>
                <w:lang w:val="de-DE"/>
              </w:rPr>
              <w:t>17:40 Rückfahrt (Ankunft: 19:30 Uhr)</w:t>
            </w:r>
          </w:p>
        </w:tc>
      </w:tr>
    </w:tbl>
    <w:p w:rsidR="00CD4E6A" w:rsidRPr="009A4D9E" w:rsidRDefault="00CD4E6A" w:rsidP="005F3BDA">
      <w:pPr>
        <w:spacing w:line="360" w:lineRule="auto"/>
        <w:rPr>
          <w:lang w:val="de-DE"/>
        </w:rPr>
      </w:pPr>
    </w:p>
    <w:p w:rsidR="00CD4E6A" w:rsidRPr="009A4D9E" w:rsidRDefault="00CD4E6A" w:rsidP="00E90FF9">
      <w:pPr>
        <w:spacing w:line="360" w:lineRule="auto"/>
        <w:jc w:val="both"/>
        <w:rPr>
          <w:lang w:val="de-DE"/>
        </w:rPr>
      </w:pPr>
      <w:r w:rsidRPr="009A4D9E">
        <w:rPr>
          <w:lang w:val="de-DE"/>
        </w:rPr>
        <w:t>Die Exkursionen in Kleingruppen wurden eigenständig von den Studierenden aus Wien geplant, organisiert und durchgeführt. In den vorangegangenen Exkursionsseminaren sind Themen in Absprache mit der Seminarleitung ausgewählt worden und im Gruppengespräch festgelegt worden. Folgende thematische Exkursionen wurden erfolgreich durchgeführt:</w:t>
      </w:r>
    </w:p>
    <w:p w:rsidR="00CD4E6A" w:rsidRPr="009A4D9E" w:rsidRDefault="00CD4E6A" w:rsidP="005F3BDA">
      <w:pPr>
        <w:spacing w:line="360" w:lineRule="auto"/>
        <w:rPr>
          <w:lang w:val="de-DE"/>
        </w:rPr>
      </w:pPr>
    </w:p>
    <w:p w:rsidR="00CD4E6A" w:rsidRPr="009A4D9E" w:rsidRDefault="00CD4E6A" w:rsidP="00FF0B69">
      <w:pPr>
        <w:numPr>
          <w:ilvl w:val="0"/>
          <w:numId w:val="6"/>
        </w:numPr>
        <w:spacing w:line="360" w:lineRule="auto"/>
        <w:ind w:left="357" w:hanging="357"/>
        <w:rPr>
          <w:rFonts w:cs="Times New Roman"/>
          <w:kern w:val="0"/>
          <w:sz w:val="20"/>
          <w:szCs w:val="20"/>
          <w:lang w:val="de-DE"/>
        </w:rPr>
      </w:pPr>
      <w:r w:rsidRPr="009A4D9E">
        <w:rPr>
          <w:rFonts w:cs="Times New Roman"/>
          <w:kern w:val="0"/>
          <w:sz w:val="20"/>
          <w:szCs w:val="20"/>
          <w:lang w:val="de-DE"/>
        </w:rPr>
        <w:t>Alternativmedien Print (Besuch der Obdachlosenzeitung „Augustin“, Besuch der türkisch-deutschsprachigen Zeitung „Zaman“)</w:t>
      </w:r>
    </w:p>
    <w:p w:rsidR="00CD4E6A" w:rsidRPr="009A4D9E" w:rsidRDefault="00CD4E6A" w:rsidP="00FF0B69">
      <w:pPr>
        <w:numPr>
          <w:ilvl w:val="0"/>
          <w:numId w:val="6"/>
        </w:numPr>
        <w:spacing w:line="360" w:lineRule="auto"/>
        <w:ind w:left="357" w:hanging="357"/>
        <w:rPr>
          <w:lang w:val="de-DE"/>
        </w:rPr>
      </w:pPr>
      <w:r w:rsidRPr="009A4D9E">
        <w:rPr>
          <w:rFonts w:cs="Times New Roman"/>
          <w:kern w:val="0"/>
          <w:sz w:val="20"/>
          <w:szCs w:val="20"/>
          <w:lang w:val="de-DE"/>
        </w:rPr>
        <w:t>jüdische Sportgeschichte in Wien (Hakoah Wien und Ernst Happel Stadion, Jüdisches Museum)</w:t>
      </w:r>
    </w:p>
    <w:p w:rsidR="00CD4E6A" w:rsidRPr="009A4D9E" w:rsidRDefault="00CD4E6A" w:rsidP="00FF0B69">
      <w:pPr>
        <w:numPr>
          <w:ilvl w:val="0"/>
          <w:numId w:val="4"/>
        </w:numPr>
        <w:spacing w:line="360" w:lineRule="auto"/>
        <w:ind w:left="357" w:hanging="357"/>
        <w:rPr>
          <w:lang w:val="de-DE"/>
        </w:rPr>
      </w:pPr>
      <w:r w:rsidRPr="009A4D9E">
        <w:rPr>
          <w:rFonts w:cs="Times New Roman"/>
          <w:kern w:val="0"/>
          <w:sz w:val="20"/>
          <w:szCs w:val="20"/>
          <w:lang w:val="de-DE"/>
        </w:rPr>
        <w:t>Minderheiten in Wien (Jüdische Glaubensgemeinschaft, jüdisches Museum)</w:t>
      </w:r>
    </w:p>
    <w:p w:rsidR="00CD4E6A" w:rsidRPr="009A4D9E" w:rsidRDefault="00CD4E6A" w:rsidP="00FF0B69">
      <w:pPr>
        <w:numPr>
          <w:ilvl w:val="0"/>
          <w:numId w:val="4"/>
        </w:numPr>
        <w:spacing w:line="360" w:lineRule="auto"/>
        <w:ind w:left="357" w:hanging="357"/>
        <w:rPr>
          <w:lang w:val="de-DE"/>
        </w:rPr>
      </w:pPr>
      <w:r w:rsidRPr="009A4D9E">
        <w:rPr>
          <w:rFonts w:cs="Times New Roman"/>
          <w:kern w:val="0"/>
          <w:sz w:val="20"/>
          <w:szCs w:val="20"/>
          <w:lang w:val="de-DE"/>
        </w:rPr>
        <w:t>Theater (Führung durch das „interkulttheater“ Führung „Blick hinter die Kulissen“ Burgtheater)</w:t>
      </w:r>
    </w:p>
    <w:p w:rsidR="00CD4E6A" w:rsidRPr="009A4D9E" w:rsidRDefault="00CD4E6A" w:rsidP="00FF0B69">
      <w:pPr>
        <w:numPr>
          <w:ilvl w:val="0"/>
          <w:numId w:val="4"/>
        </w:numPr>
        <w:spacing w:line="360" w:lineRule="auto"/>
        <w:ind w:left="357" w:hanging="357"/>
        <w:rPr>
          <w:lang w:val="de-DE"/>
        </w:rPr>
      </w:pPr>
      <w:r w:rsidRPr="009A4D9E">
        <w:rPr>
          <w:rFonts w:cs="Times New Roman"/>
          <w:kern w:val="0"/>
          <w:sz w:val="20"/>
          <w:szCs w:val="20"/>
          <w:lang w:val="de-DE"/>
        </w:rPr>
        <w:t>Kino (Interview mit Leitung des Kinos „Filmcasino“ Dóra Artner mit anschließender Kinoführung und Besuch einer Vorstellung)</w:t>
      </w:r>
    </w:p>
    <w:p w:rsidR="00CD4E6A" w:rsidRPr="009A4D9E" w:rsidRDefault="00CD4E6A" w:rsidP="00FF0B69">
      <w:pPr>
        <w:numPr>
          <w:ilvl w:val="0"/>
          <w:numId w:val="4"/>
        </w:numPr>
        <w:spacing w:line="360" w:lineRule="auto"/>
        <w:ind w:left="357" w:hanging="357"/>
        <w:rPr>
          <w:lang w:val="de-DE"/>
        </w:rPr>
      </w:pPr>
      <w:r w:rsidRPr="009A4D9E">
        <w:rPr>
          <w:rFonts w:cs="Times New Roman"/>
          <w:kern w:val="0"/>
          <w:sz w:val="20"/>
          <w:szCs w:val="20"/>
          <w:lang w:val="de-DE"/>
        </w:rPr>
        <w:t>Alternative Wiener Musik- und Kunstszene (Filmvorführung über den „Struwwelprater –OpenAir“, alternative Offspaces und Interviews vor Ort mit KuratorInnen, Besuch von Kunsträumen, z.B. „Das weiße Haus“)</w:t>
      </w:r>
    </w:p>
    <w:p w:rsidR="00CD4E6A" w:rsidRPr="009A4D9E" w:rsidRDefault="00CD4E6A" w:rsidP="00FF0B69">
      <w:pPr>
        <w:numPr>
          <w:ilvl w:val="0"/>
          <w:numId w:val="4"/>
        </w:numPr>
        <w:spacing w:line="360" w:lineRule="auto"/>
        <w:ind w:left="357" w:hanging="357"/>
        <w:rPr>
          <w:lang w:val="de-DE"/>
        </w:rPr>
      </w:pPr>
      <w:r w:rsidRPr="009A4D9E">
        <w:rPr>
          <w:rFonts w:cs="Times New Roman"/>
          <w:kern w:val="0"/>
          <w:sz w:val="20"/>
          <w:szCs w:val="20"/>
          <w:lang w:val="de-DE"/>
        </w:rPr>
        <w:t>Rumänische Spuren in Wien mit Fokus auf die Minderheit Roma (Besuch des Kulturvereins österreichischer Roma und rumänisches Kulturinstitut)</w:t>
      </w:r>
    </w:p>
    <w:p w:rsidR="00CD4E6A" w:rsidRPr="009A4D9E" w:rsidRDefault="00CD4E6A" w:rsidP="00FF0B69">
      <w:pPr>
        <w:numPr>
          <w:ilvl w:val="0"/>
          <w:numId w:val="4"/>
        </w:numPr>
        <w:spacing w:line="360" w:lineRule="auto"/>
        <w:ind w:left="357" w:hanging="357"/>
        <w:rPr>
          <w:lang w:val="de-DE"/>
        </w:rPr>
      </w:pPr>
      <w:r w:rsidRPr="009A4D9E">
        <w:rPr>
          <w:rFonts w:cs="Times New Roman"/>
          <w:kern w:val="0"/>
          <w:sz w:val="20"/>
          <w:szCs w:val="20"/>
          <w:lang w:val="de-DE"/>
        </w:rPr>
        <w:t>Wien – Stadt der Musik. Von Klassik bis Modern (Spaziergang durch die Stadt mit Besuch des goldenen Johann-Strauß-Denkmals, Besuch des Hauses der Musik)</w:t>
      </w:r>
    </w:p>
    <w:p w:rsidR="00CD4E6A" w:rsidRPr="009A4D9E" w:rsidRDefault="00CD4E6A" w:rsidP="00FF0B69">
      <w:pPr>
        <w:numPr>
          <w:ilvl w:val="0"/>
          <w:numId w:val="4"/>
        </w:numPr>
        <w:spacing w:line="360" w:lineRule="auto"/>
        <w:ind w:left="357" w:hanging="357"/>
        <w:rPr>
          <w:lang w:val="de-DE"/>
        </w:rPr>
      </w:pPr>
      <w:r w:rsidRPr="009A4D9E">
        <w:rPr>
          <w:rFonts w:cs="Times New Roman"/>
          <w:kern w:val="0"/>
          <w:sz w:val="20"/>
          <w:szCs w:val="20"/>
          <w:lang w:val="de-DE"/>
        </w:rPr>
        <w:t>Universitätsstadt Wien (Wien und seine Universitäten, Besuch des historischen Hauptgebäudes, des neuen Institutsgebäudes (NIG) , des Campus der Universität Wien, Studentenleben)</w:t>
      </w:r>
    </w:p>
    <w:p w:rsidR="00CD4E6A" w:rsidRPr="009A4D9E" w:rsidRDefault="00CD4E6A" w:rsidP="005F3BDA">
      <w:pPr>
        <w:spacing w:line="360" w:lineRule="auto"/>
        <w:rPr>
          <w:lang w:val="de-DE"/>
        </w:rPr>
      </w:pPr>
    </w:p>
    <w:p w:rsidR="00CD4E6A" w:rsidRPr="009A4D9E" w:rsidRDefault="00CD4E6A" w:rsidP="00E90FF9">
      <w:pPr>
        <w:spacing w:line="360" w:lineRule="auto"/>
        <w:jc w:val="both"/>
        <w:rPr>
          <w:lang w:val="de-DE"/>
        </w:rPr>
      </w:pPr>
      <w:r w:rsidRPr="009A4D9E">
        <w:rPr>
          <w:lang w:val="de-DE"/>
        </w:rPr>
        <w:t>Es ist zu bemerken, dass sich das Konzept der Durchführung von Exkursionen in Kleingruppen als sehr effizient erwiesen hat, da so ein echter (inter)kultureller Austausch stattfand, welche im Rahmen einer Großgruppe wohl kaum zu erreichen gewesen wäre</w:t>
      </w:r>
    </w:p>
    <w:p w:rsidR="00CD4E6A" w:rsidRDefault="00CD4E6A" w:rsidP="009A4D9E">
      <w:pPr>
        <w:spacing w:after="120" w:line="360" w:lineRule="auto"/>
        <w:rPr>
          <w:b/>
          <w:u w:val="single"/>
          <w:lang w:val="de-DE"/>
        </w:rPr>
      </w:pPr>
    </w:p>
    <w:p w:rsidR="00CD4E6A" w:rsidRDefault="00CD4E6A" w:rsidP="009A4D9E">
      <w:pPr>
        <w:spacing w:after="120" w:line="360" w:lineRule="auto"/>
        <w:rPr>
          <w:b/>
          <w:u w:val="single"/>
          <w:lang w:val="de-DE"/>
        </w:rPr>
      </w:pPr>
      <w:r>
        <w:rPr>
          <w:b/>
          <w:u w:val="single"/>
          <w:lang w:val="de-DE"/>
        </w:rPr>
        <w:t>2</w:t>
      </w:r>
      <w:r w:rsidRPr="009A4D9E">
        <w:rPr>
          <w:b/>
          <w:u w:val="single"/>
          <w:lang w:val="de-DE"/>
        </w:rPr>
        <w:t>. Aktivitäten in Brno (3. Bis 5. Mai 2012)</w:t>
      </w:r>
    </w:p>
    <w:p w:rsidR="00CD4E6A" w:rsidRPr="009A4D9E" w:rsidRDefault="00CD4E6A" w:rsidP="009A4D9E">
      <w:pPr>
        <w:spacing w:after="120" w:line="360" w:lineRule="auto"/>
        <w:rPr>
          <w:b/>
          <w:u w:val="single"/>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552"/>
        <w:gridCol w:w="4819"/>
      </w:tblGrid>
      <w:tr w:rsidR="00CD4E6A" w:rsidRPr="009A4D9E">
        <w:tc>
          <w:tcPr>
            <w:tcW w:w="1951" w:type="dxa"/>
          </w:tcPr>
          <w:p w:rsidR="00CD4E6A" w:rsidRPr="009A4D9E" w:rsidRDefault="00CD4E6A" w:rsidP="003E29CD">
            <w:pPr>
              <w:rPr>
                <w:rFonts w:cs="Times New Roman"/>
                <w:b/>
                <w:sz w:val="20"/>
                <w:lang w:val="de-DE"/>
              </w:rPr>
            </w:pPr>
            <w:r w:rsidRPr="009A4D9E">
              <w:rPr>
                <w:rFonts w:cs="Times New Roman"/>
                <w:b/>
                <w:sz w:val="20"/>
                <w:lang w:val="de-DE"/>
              </w:rPr>
              <w:t>Titel</w:t>
            </w:r>
          </w:p>
        </w:tc>
        <w:tc>
          <w:tcPr>
            <w:tcW w:w="2552" w:type="dxa"/>
          </w:tcPr>
          <w:p w:rsidR="00CD4E6A" w:rsidRPr="009A4D9E" w:rsidRDefault="00CD4E6A" w:rsidP="003E29CD">
            <w:pPr>
              <w:rPr>
                <w:rFonts w:cs="Times New Roman"/>
                <w:b/>
                <w:sz w:val="20"/>
                <w:lang w:val="de-DE"/>
              </w:rPr>
            </w:pPr>
            <w:r w:rsidRPr="009A4D9E">
              <w:rPr>
                <w:rFonts w:cs="Times New Roman"/>
                <w:b/>
                <w:sz w:val="20"/>
                <w:lang w:val="de-DE"/>
              </w:rPr>
              <w:t>Adressen</w:t>
            </w:r>
          </w:p>
        </w:tc>
        <w:tc>
          <w:tcPr>
            <w:tcW w:w="4819" w:type="dxa"/>
          </w:tcPr>
          <w:p w:rsidR="00CD4E6A" w:rsidRPr="009A4D9E" w:rsidRDefault="00CD4E6A" w:rsidP="003E29CD">
            <w:pPr>
              <w:rPr>
                <w:rFonts w:cs="Times New Roman"/>
                <w:b/>
                <w:sz w:val="20"/>
                <w:lang w:val="de-DE"/>
              </w:rPr>
            </w:pPr>
            <w:r w:rsidRPr="009A4D9E">
              <w:rPr>
                <w:rFonts w:cs="Times New Roman"/>
                <w:b/>
                <w:sz w:val="20"/>
                <w:lang w:val="de-DE"/>
              </w:rPr>
              <w:t>Inhalt</w:t>
            </w:r>
          </w:p>
        </w:tc>
      </w:tr>
      <w:tr w:rsidR="00CD4E6A" w:rsidRPr="009A4D9E">
        <w:tc>
          <w:tcPr>
            <w:tcW w:w="1951" w:type="dxa"/>
          </w:tcPr>
          <w:p w:rsidR="00CD4E6A" w:rsidRPr="009A4D9E" w:rsidRDefault="00CD4E6A" w:rsidP="003E29CD">
            <w:pPr>
              <w:rPr>
                <w:sz w:val="20"/>
                <w:lang w:val="de-DE"/>
              </w:rPr>
            </w:pPr>
            <w:r w:rsidRPr="009A4D9E">
              <w:rPr>
                <w:sz w:val="20"/>
                <w:lang w:val="de-DE"/>
              </w:rPr>
              <w:t>Bildende Kunst &amp; Brünner Subkultur</w:t>
            </w:r>
          </w:p>
        </w:tc>
        <w:tc>
          <w:tcPr>
            <w:tcW w:w="2552" w:type="dxa"/>
          </w:tcPr>
          <w:p w:rsidR="00CD4E6A" w:rsidRPr="00184BFF" w:rsidRDefault="00CD4E6A" w:rsidP="003E29CD">
            <w:pPr>
              <w:rPr>
                <w:sz w:val="20"/>
                <w:lang w:val="en-US"/>
              </w:rPr>
            </w:pPr>
            <w:r w:rsidRPr="00184BFF">
              <w:rPr>
                <w:sz w:val="20"/>
                <w:lang w:val="en-US"/>
              </w:rPr>
              <w:t>Martina Tesařová</w:t>
            </w:r>
          </w:p>
          <w:p w:rsidR="00CD4E6A" w:rsidRPr="00184BFF" w:rsidRDefault="00CD4E6A" w:rsidP="003E29CD">
            <w:pPr>
              <w:rPr>
                <w:sz w:val="20"/>
                <w:lang w:val="en-US"/>
              </w:rPr>
            </w:pPr>
            <w:hyperlink r:id="rId8" w:history="1">
              <w:r w:rsidRPr="00184BFF">
                <w:rPr>
                  <w:sz w:val="20"/>
                  <w:lang w:val="en-US"/>
                </w:rPr>
                <w:t>363736@mail.muni.cz</w:t>
              </w:r>
            </w:hyperlink>
          </w:p>
        </w:tc>
        <w:tc>
          <w:tcPr>
            <w:tcW w:w="4819" w:type="dxa"/>
          </w:tcPr>
          <w:p w:rsidR="00CD4E6A" w:rsidRPr="009A4D9E" w:rsidRDefault="00CD4E6A" w:rsidP="003E29CD">
            <w:pPr>
              <w:rPr>
                <w:sz w:val="20"/>
                <w:lang w:val="de-DE"/>
              </w:rPr>
            </w:pPr>
            <w:r w:rsidRPr="009A4D9E">
              <w:rPr>
                <w:sz w:val="20"/>
                <w:lang w:val="de-DE"/>
              </w:rPr>
              <w:t>1. Kamenka, Duck Bar (Besprechung über kulturelle Aktivitäten, Spaziergang durch die „Kamenka“)</w:t>
            </w:r>
          </w:p>
          <w:p w:rsidR="00CD4E6A" w:rsidRPr="009A4D9E" w:rsidRDefault="00CD4E6A" w:rsidP="003E29CD">
            <w:pPr>
              <w:rPr>
                <w:sz w:val="20"/>
                <w:lang w:val="de-DE"/>
              </w:rPr>
            </w:pPr>
          </w:p>
          <w:p w:rsidR="00CD4E6A" w:rsidRPr="009A4D9E" w:rsidRDefault="00CD4E6A" w:rsidP="003E29CD">
            <w:pPr>
              <w:rPr>
                <w:sz w:val="20"/>
                <w:lang w:val="de-DE"/>
              </w:rPr>
            </w:pPr>
            <w:r w:rsidRPr="009A4D9E">
              <w:rPr>
                <w:sz w:val="20"/>
                <w:lang w:val="de-DE"/>
              </w:rPr>
              <w:t>2. Wannieck Gallery (Die Wannieck Gallery präsentiert gegenwärtige tschechische Malerei. Wir werden dort die aktuelle Ausstellung „Princip odkládané dokonalosti“ (Das Prinzip der verschobene</w:t>
            </w:r>
            <w:r>
              <w:rPr>
                <w:sz w:val="20"/>
                <w:lang w:val="de-DE"/>
              </w:rPr>
              <w:t>n</w:t>
            </w:r>
            <w:r w:rsidRPr="009A4D9E">
              <w:rPr>
                <w:sz w:val="20"/>
                <w:lang w:val="de-DE"/>
              </w:rPr>
              <w:t xml:space="preserve"> Perfektion) besuchen</w:t>
            </w:r>
          </w:p>
        </w:tc>
      </w:tr>
      <w:tr w:rsidR="00CD4E6A" w:rsidRPr="009A4D9E">
        <w:tc>
          <w:tcPr>
            <w:tcW w:w="1951" w:type="dxa"/>
          </w:tcPr>
          <w:p w:rsidR="00CD4E6A" w:rsidRPr="009A4D9E" w:rsidRDefault="00CD4E6A" w:rsidP="003E29CD">
            <w:pPr>
              <w:rPr>
                <w:sz w:val="20"/>
                <w:lang w:val="de-DE"/>
              </w:rPr>
            </w:pPr>
            <w:r w:rsidRPr="009A4D9E">
              <w:rPr>
                <w:sz w:val="20"/>
                <w:lang w:val="de-DE"/>
              </w:rPr>
              <w:t>kCAFÉehauskultur – und nicht nur in Wien!</w:t>
            </w:r>
          </w:p>
          <w:p w:rsidR="00CD4E6A" w:rsidRPr="009A4D9E" w:rsidRDefault="00CD4E6A" w:rsidP="003E29CD">
            <w:pPr>
              <w:rPr>
                <w:sz w:val="20"/>
                <w:lang w:val="de-DE"/>
              </w:rPr>
            </w:pPr>
          </w:p>
        </w:tc>
        <w:tc>
          <w:tcPr>
            <w:tcW w:w="2552" w:type="dxa"/>
          </w:tcPr>
          <w:p w:rsidR="00CD4E6A" w:rsidRPr="00184BFF" w:rsidRDefault="00CD4E6A" w:rsidP="003E29CD">
            <w:pPr>
              <w:rPr>
                <w:sz w:val="20"/>
                <w:lang w:val="en-US"/>
              </w:rPr>
            </w:pPr>
            <w:r w:rsidRPr="00184BFF">
              <w:rPr>
                <w:sz w:val="20"/>
                <w:lang w:val="en-US"/>
              </w:rPr>
              <w:t xml:space="preserve">Eva Břízová: </w:t>
            </w:r>
            <w:hyperlink r:id="rId9" w:history="1">
              <w:r w:rsidRPr="00184BFF">
                <w:rPr>
                  <w:sz w:val="20"/>
                  <w:lang w:val="en-US"/>
                </w:rPr>
                <w:t>efabrizova@mail.muni.cz</w:t>
              </w:r>
            </w:hyperlink>
            <w:r w:rsidRPr="00184BFF">
              <w:rPr>
                <w:sz w:val="20"/>
                <w:lang w:val="en-US"/>
              </w:rPr>
              <w:t xml:space="preserve">,  Andrea Eskisan: </w:t>
            </w:r>
            <w:hyperlink r:id="rId10" w:history="1">
              <w:r w:rsidRPr="00184BFF">
                <w:rPr>
                  <w:sz w:val="20"/>
                  <w:lang w:val="en-US"/>
                </w:rPr>
                <w:t>163287@mail.muni.cz</w:t>
              </w:r>
            </w:hyperlink>
          </w:p>
        </w:tc>
        <w:tc>
          <w:tcPr>
            <w:tcW w:w="4819" w:type="dxa"/>
          </w:tcPr>
          <w:p w:rsidR="00CD4E6A" w:rsidRPr="009A4D9E" w:rsidRDefault="00CD4E6A" w:rsidP="003E29CD">
            <w:pPr>
              <w:rPr>
                <w:sz w:val="20"/>
                <w:lang w:val="de-DE"/>
              </w:rPr>
            </w:pPr>
            <w:r w:rsidRPr="009A4D9E">
              <w:rPr>
                <w:sz w:val="20"/>
                <w:lang w:val="de-DE"/>
              </w:rPr>
              <w:t xml:space="preserve">Trasse 1: Cafés und Kaffeehäuser im Herzen Brünns </w:t>
            </w:r>
          </w:p>
          <w:p w:rsidR="00CD4E6A" w:rsidRPr="009A4D9E" w:rsidRDefault="00CD4E6A" w:rsidP="003E29CD">
            <w:pPr>
              <w:rPr>
                <w:sz w:val="20"/>
                <w:lang w:val="de-DE"/>
              </w:rPr>
            </w:pPr>
            <w:r w:rsidRPr="009A4D9E">
              <w:rPr>
                <w:sz w:val="20"/>
                <w:lang w:val="de-DE"/>
              </w:rPr>
              <w:t>Kleine Einführung ins Thema, kulinarische Köstlichkeiten, Spaziergang durch die  architektonische und kulturelle Kaffeehauswelt im Zentrum von Brno</w:t>
            </w:r>
          </w:p>
          <w:p w:rsidR="00CD4E6A" w:rsidRPr="009A4D9E" w:rsidRDefault="00CD4E6A" w:rsidP="003E29CD">
            <w:pPr>
              <w:rPr>
                <w:sz w:val="20"/>
                <w:lang w:val="de-DE"/>
              </w:rPr>
            </w:pPr>
          </w:p>
          <w:p w:rsidR="00CD4E6A" w:rsidRPr="009A4D9E" w:rsidRDefault="00CD4E6A" w:rsidP="003E29CD">
            <w:pPr>
              <w:rPr>
                <w:sz w:val="20"/>
                <w:lang w:val="de-DE"/>
              </w:rPr>
            </w:pPr>
          </w:p>
          <w:p w:rsidR="00CD4E6A" w:rsidRPr="009A4D9E" w:rsidRDefault="00CD4E6A" w:rsidP="003E29CD">
            <w:pPr>
              <w:rPr>
                <w:sz w:val="20"/>
                <w:lang w:val="de-DE"/>
              </w:rPr>
            </w:pPr>
            <w:r w:rsidRPr="009A4D9E">
              <w:rPr>
                <w:sz w:val="20"/>
                <w:lang w:val="de-DE"/>
              </w:rPr>
              <w:t>Trasse 2: Cafés und Kaffeehäuser – vom Zentrum aus hoch hinaus!</w:t>
            </w:r>
          </w:p>
          <w:p w:rsidR="00CD4E6A" w:rsidRPr="009A4D9E" w:rsidRDefault="00CD4E6A" w:rsidP="003E29CD">
            <w:pPr>
              <w:rPr>
                <w:sz w:val="20"/>
                <w:lang w:val="de-DE"/>
              </w:rPr>
            </w:pPr>
            <w:r w:rsidRPr="009A4D9E">
              <w:rPr>
                <w:sz w:val="20"/>
                <w:lang w:val="de-DE"/>
              </w:rPr>
              <w:t>Café- und Kaffeehausvielfalt der Mehrzweckcafés, kleinstes Café in ganz Brno, Spaziergang Richtung Kraví hora (Kuhberg) und kulinarisches Café- und Kaffeefinale</w:t>
            </w:r>
          </w:p>
        </w:tc>
      </w:tr>
      <w:tr w:rsidR="00CD4E6A" w:rsidRPr="009A4D9E">
        <w:tc>
          <w:tcPr>
            <w:tcW w:w="1951" w:type="dxa"/>
          </w:tcPr>
          <w:p w:rsidR="00CD4E6A" w:rsidRPr="009A4D9E" w:rsidRDefault="00CD4E6A" w:rsidP="003E29CD">
            <w:pPr>
              <w:rPr>
                <w:sz w:val="20"/>
                <w:lang w:val="de-DE"/>
              </w:rPr>
            </w:pPr>
            <w:r w:rsidRPr="009A4D9E">
              <w:rPr>
                <w:sz w:val="20"/>
                <w:lang w:val="de-DE"/>
              </w:rPr>
              <w:t>Minderheiten in Brno</w:t>
            </w:r>
          </w:p>
        </w:tc>
        <w:tc>
          <w:tcPr>
            <w:tcW w:w="2552" w:type="dxa"/>
          </w:tcPr>
          <w:p w:rsidR="00CD4E6A" w:rsidRPr="009A4D9E" w:rsidRDefault="00CD4E6A" w:rsidP="003E29CD">
            <w:pPr>
              <w:rPr>
                <w:sz w:val="20"/>
                <w:lang w:val="de-DE"/>
              </w:rPr>
            </w:pPr>
            <w:r w:rsidRPr="009A4D9E">
              <w:rPr>
                <w:sz w:val="20"/>
                <w:lang w:val="de-DE"/>
              </w:rPr>
              <w:t>Jana, Katka, Katka</w:t>
            </w:r>
          </w:p>
          <w:p w:rsidR="00CD4E6A" w:rsidRPr="009A4D9E" w:rsidRDefault="00CD4E6A" w:rsidP="003E29CD">
            <w:pPr>
              <w:rPr>
                <w:sz w:val="20"/>
                <w:lang w:val="de-DE"/>
              </w:rPr>
            </w:pPr>
          </w:p>
          <w:p w:rsidR="00CD4E6A" w:rsidRPr="009A4D9E" w:rsidRDefault="00CD4E6A" w:rsidP="003E29CD">
            <w:pPr>
              <w:rPr>
                <w:sz w:val="20"/>
                <w:lang w:val="de-DE"/>
              </w:rPr>
            </w:pPr>
            <w:hyperlink r:id="rId11" w:history="1">
              <w:r w:rsidRPr="009A4D9E">
                <w:rPr>
                  <w:sz w:val="20"/>
                  <w:lang w:val="de-DE"/>
                </w:rPr>
                <w:t>borkaj@seznam.cz</w:t>
              </w:r>
            </w:hyperlink>
          </w:p>
        </w:tc>
        <w:tc>
          <w:tcPr>
            <w:tcW w:w="4819" w:type="dxa"/>
          </w:tcPr>
          <w:p w:rsidR="00CD4E6A" w:rsidRPr="009A4D9E" w:rsidRDefault="00CD4E6A" w:rsidP="003E29CD">
            <w:pPr>
              <w:rPr>
                <w:sz w:val="20"/>
                <w:lang w:val="de-DE"/>
              </w:rPr>
            </w:pPr>
            <w:r w:rsidRPr="009A4D9E">
              <w:rPr>
                <w:sz w:val="20"/>
                <w:lang w:val="de-DE"/>
              </w:rPr>
              <w:t>8:30- Deutscher Kulturverband</w:t>
            </w:r>
          </w:p>
          <w:p w:rsidR="00CD4E6A" w:rsidRPr="009A4D9E" w:rsidRDefault="00CD4E6A" w:rsidP="003E29CD">
            <w:pPr>
              <w:rPr>
                <w:sz w:val="20"/>
                <w:lang w:val="de-DE"/>
              </w:rPr>
            </w:pPr>
            <w:r w:rsidRPr="009A4D9E">
              <w:rPr>
                <w:sz w:val="20"/>
                <w:lang w:val="de-DE"/>
              </w:rPr>
              <w:t>10:30- beginnt die Führung im Römischen Kulturmuseum</w:t>
            </w:r>
          </w:p>
        </w:tc>
      </w:tr>
      <w:tr w:rsidR="00CD4E6A" w:rsidRPr="009A4D9E">
        <w:tc>
          <w:tcPr>
            <w:tcW w:w="1951" w:type="dxa"/>
          </w:tcPr>
          <w:p w:rsidR="00CD4E6A" w:rsidRPr="009A4D9E" w:rsidRDefault="00CD4E6A" w:rsidP="003E29CD">
            <w:pPr>
              <w:rPr>
                <w:sz w:val="20"/>
                <w:lang w:val="de-DE"/>
              </w:rPr>
            </w:pPr>
            <w:r w:rsidRPr="009A4D9E">
              <w:rPr>
                <w:sz w:val="20"/>
                <w:lang w:val="de-DE"/>
              </w:rPr>
              <w:t>Architektonische Schmankerl – Ein Bummel auf den Spuren des eigenartigen Wohnens in Brünn</w:t>
            </w:r>
          </w:p>
          <w:p w:rsidR="00CD4E6A" w:rsidRPr="009A4D9E" w:rsidRDefault="00CD4E6A" w:rsidP="003E29CD">
            <w:pPr>
              <w:rPr>
                <w:sz w:val="20"/>
                <w:lang w:val="de-DE"/>
              </w:rPr>
            </w:pPr>
          </w:p>
        </w:tc>
        <w:tc>
          <w:tcPr>
            <w:tcW w:w="2552" w:type="dxa"/>
          </w:tcPr>
          <w:p w:rsidR="00CD4E6A" w:rsidRPr="009A4D9E" w:rsidRDefault="00CD4E6A" w:rsidP="003E29CD">
            <w:pPr>
              <w:rPr>
                <w:sz w:val="20"/>
                <w:lang w:val="de-DE"/>
              </w:rPr>
            </w:pPr>
            <w:r w:rsidRPr="009A4D9E">
              <w:rPr>
                <w:sz w:val="20"/>
                <w:lang w:val="de-DE"/>
              </w:rPr>
              <w:t>Jakub Macháček 327487@mail.muni.cz</w:t>
            </w:r>
          </w:p>
          <w:p w:rsidR="00CD4E6A" w:rsidRPr="009A4D9E" w:rsidRDefault="00CD4E6A" w:rsidP="003E29CD">
            <w:pPr>
              <w:rPr>
                <w:sz w:val="20"/>
                <w:lang w:val="de-DE"/>
              </w:rPr>
            </w:pPr>
          </w:p>
          <w:p w:rsidR="00CD4E6A" w:rsidRPr="009A4D9E" w:rsidRDefault="00CD4E6A" w:rsidP="003E29CD">
            <w:pPr>
              <w:rPr>
                <w:sz w:val="20"/>
                <w:lang w:val="de-DE"/>
              </w:rPr>
            </w:pPr>
            <w:r w:rsidRPr="009A4D9E">
              <w:rPr>
                <w:sz w:val="20"/>
                <w:lang w:val="de-DE"/>
              </w:rPr>
              <w:t>Štěpán Karel Odstrčil 342079@mail.muni.cz</w:t>
            </w:r>
          </w:p>
          <w:p w:rsidR="00CD4E6A" w:rsidRPr="009A4D9E" w:rsidRDefault="00CD4E6A" w:rsidP="003E29CD">
            <w:pPr>
              <w:rPr>
                <w:sz w:val="20"/>
                <w:lang w:val="de-DE"/>
              </w:rPr>
            </w:pPr>
          </w:p>
        </w:tc>
        <w:tc>
          <w:tcPr>
            <w:tcW w:w="4819" w:type="dxa"/>
          </w:tcPr>
          <w:p w:rsidR="00CD4E6A" w:rsidRPr="009A4D9E" w:rsidRDefault="00CD4E6A" w:rsidP="003E29CD">
            <w:pPr>
              <w:rPr>
                <w:sz w:val="20"/>
                <w:lang w:val="de-DE"/>
              </w:rPr>
            </w:pPr>
            <w:r w:rsidRPr="009A4D9E">
              <w:rPr>
                <w:sz w:val="20"/>
                <w:lang w:val="de-DE"/>
              </w:rPr>
              <w:t>Červený kopec (organisch entstandene Arbeiterkolonie und ihre Neubelebung in den 70er Jahren)</w:t>
            </w:r>
          </w:p>
          <w:p w:rsidR="00CD4E6A" w:rsidRPr="009A4D9E" w:rsidRDefault="00CD4E6A" w:rsidP="003E29CD">
            <w:pPr>
              <w:rPr>
                <w:sz w:val="20"/>
                <w:lang w:val="de-DE"/>
              </w:rPr>
            </w:pPr>
            <w:r w:rsidRPr="009A4D9E">
              <w:rPr>
                <w:sz w:val="20"/>
                <w:lang w:val="de-DE"/>
              </w:rPr>
              <w:t>Eigene Villa von D. Jurkovič Ein architektonisches Gesamtkunstwerk aus dem Zeitalter der Wiener Moderne</w:t>
            </w:r>
          </w:p>
          <w:p w:rsidR="00CD4E6A" w:rsidRPr="009A4D9E" w:rsidRDefault="00CD4E6A" w:rsidP="003E29CD">
            <w:pPr>
              <w:rPr>
                <w:sz w:val="20"/>
                <w:lang w:val="de-DE"/>
              </w:rPr>
            </w:pPr>
          </w:p>
          <w:p w:rsidR="00CD4E6A" w:rsidRPr="009A4D9E" w:rsidRDefault="00CD4E6A" w:rsidP="003E29CD">
            <w:pPr>
              <w:rPr>
                <w:sz w:val="20"/>
                <w:lang w:val="de-DE"/>
              </w:rPr>
            </w:pPr>
            <w:r w:rsidRPr="009A4D9E">
              <w:rPr>
                <w:sz w:val="20"/>
                <w:lang w:val="de-DE"/>
              </w:rPr>
              <w:t>Vornehmste Bauten der Nachkriegszeit in Brünn – sog. Brüsselarchitektur auf dem Beispiel von Hotels International und Continental</w:t>
            </w:r>
          </w:p>
          <w:p w:rsidR="00CD4E6A" w:rsidRPr="009A4D9E" w:rsidRDefault="00CD4E6A" w:rsidP="003E29CD">
            <w:pPr>
              <w:rPr>
                <w:sz w:val="20"/>
                <w:lang w:val="de-DE"/>
              </w:rPr>
            </w:pPr>
            <w:r w:rsidRPr="009A4D9E">
              <w:rPr>
                <w:sz w:val="20"/>
                <w:lang w:val="de-DE"/>
              </w:rPr>
              <w:t>Zeitliche Architektur als Obdach Brünner Studenten – Mährische Landesbibliothek und neue Bibliothek der Philosophischen Fakultät MU</w:t>
            </w:r>
          </w:p>
        </w:tc>
      </w:tr>
      <w:tr w:rsidR="00CD4E6A" w:rsidRPr="009A4D9E">
        <w:tc>
          <w:tcPr>
            <w:tcW w:w="1951" w:type="dxa"/>
          </w:tcPr>
          <w:p w:rsidR="00CD4E6A" w:rsidRPr="009A4D9E" w:rsidRDefault="00CD4E6A" w:rsidP="003E29CD">
            <w:pPr>
              <w:rPr>
                <w:sz w:val="20"/>
                <w:lang w:val="de-DE"/>
              </w:rPr>
            </w:pPr>
            <w:r w:rsidRPr="009A4D9E">
              <w:rPr>
                <w:sz w:val="20"/>
                <w:lang w:val="de-DE"/>
              </w:rPr>
              <w:t>Lucia, Martina</w:t>
            </w:r>
          </w:p>
        </w:tc>
        <w:tc>
          <w:tcPr>
            <w:tcW w:w="2552" w:type="dxa"/>
          </w:tcPr>
          <w:p w:rsidR="00CD4E6A" w:rsidRPr="00184BFF" w:rsidRDefault="00CD4E6A" w:rsidP="003E29CD">
            <w:pPr>
              <w:rPr>
                <w:sz w:val="20"/>
                <w:lang w:val="en-US"/>
              </w:rPr>
            </w:pPr>
            <w:r w:rsidRPr="00184BFF">
              <w:rPr>
                <w:sz w:val="20"/>
                <w:lang w:val="en-US"/>
              </w:rPr>
              <w:t xml:space="preserve">Lucia Foľvarská </w:t>
            </w:r>
          </w:p>
          <w:p w:rsidR="00CD4E6A" w:rsidRPr="00184BFF" w:rsidRDefault="00CD4E6A" w:rsidP="003E29CD">
            <w:pPr>
              <w:rPr>
                <w:sz w:val="20"/>
                <w:lang w:val="en-US"/>
              </w:rPr>
            </w:pPr>
            <w:r w:rsidRPr="00184BFF">
              <w:rPr>
                <w:sz w:val="20"/>
                <w:lang w:val="en-US"/>
              </w:rPr>
              <w:t>l.folvarska@gmail.com</w:t>
            </w:r>
          </w:p>
          <w:p w:rsidR="00CD4E6A" w:rsidRPr="00184BFF" w:rsidRDefault="00CD4E6A" w:rsidP="003E29CD">
            <w:pPr>
              <w:rPr>
                <w:sz w:val="20"/>
                <w:lang w:val="en-US"/>
              </w:rPr>
            </w:pPr>
          </w:p>
          <w:p w:rsidR="00CD4E6A" w:rsidRPr="00184BFF" w:rsidRDefault="00CD4E6A" w:rsidP="003E29CD">
            <w:pPr>
              <w:rPr>
                <w:sz w:val="20"/>
                <w:lang w:val="en-US"/>
              </w:rPr>
            </w:pPr>
            <w:r w:rsidRPr="00184BFF">
              <w:rPr>
                <w:sz w:val="20"/>
                <w:lang w:val="en-US"/>
              </w:rPr>
              <w:t>Martina Žeňuchová</w:t>
            </w:r>
          </w:p>
          <w:p w:rsidR="00CD4E6A" w:rsidRPr="00184BFF" w:rsidRDefault="00CD4E6A" w:rsidP="003E29CD">
            <w:pPr>
              <w:rPr>
                <w:sz w:val="20"/>
                <w:lang w:val="en-US"/>
              </w:rPr>
            </w:pPr>
            <w:r w:rsidRPr="00184BFF">
              <w:rPr>
                <w:sz w:val="20"/>
                <w:lang w:val="en-US"/>
              </w:rPr>
              <w:t>martina.zenuchova@gmail. com</w:t>
            </w:r>
          </w:p>
          <w:p w:rsidR="00CD4E6A" w:rsidRPr="00184BFF" w:rsidRDefault="00CD4E6A" w:rsidP="003E29CD">
            <w:pPr>
              <w:rPr>
                <w:sz w:val="20"/>
                <w:lang w:val="en-US"/>
              </w:rPr>
            </w:pPr>
          </w:p>
        </w:tc>
        <w:tc>
          <w:tcPr>
            <w:tcW w:w="4819" w:type="dxa"/>
          </w:tcPr>
          <w:p w:rsidR="00CD4E6A" w:rsidRPr="009A4D9E" w:rsidRDefault="00CD4E6A" w:rsidP="003E29CD">
            <w:pPr>
              <w:rPr>
                <w:sz w:val="20"/>
                <w:lang w:val="de-DE"/>
              </w:rPr>
            </w:pPr>
            <w:r w:rsidRPr="009A4D9E">
              <w:rPr>
                <w:sz w:val="20"/>
                <w:lang w:val="de-DE"/>
              </w:rPr>
              <w:t xml:space="preserve">Führung im Stadttheater in Brünn </w:t>
            </w:r>
          </w:p>
          <w:p w:rsidR="00CD4E6A" w:rsidRPr="009A4D9E" w:rsidRDefault="00CD4E6A" w:rsidP="003E29CD">
            <w:pPr>
              <w:rPr>
                <w:sz w:val="20"/>
                <w:lang w:val="de-DE"/>
              </w:rPr>
            </w:pPr>
            <w:r w:rsidRPr="009A4D9E">
              <w:rPr>
                <w:sz w:val="20"/>
                <w:lang w:val="de-DE"/>
              </w:rPr>
              <w:t>VUT Majáles, was eigentlich ein Musikfestival ist. Es ist das zweite Jahr von diesem Majáles und er wird von einer Gruppe von Studenten organisiert</w:t>
            </w:r>
          </w:p>
          <w:p w:rsidR="00CD4E6A" w:rsidRPr="009A4D9E" w:rsidRDefault="00CD4E6A" w:rsidP="003E29CD">
            <w:pPr>
              <w:rPr>
                <w:sz w:val="20"/>
                <w:lang w:val="de-DE"/>
              </w:rPr>
            </w:pPr>
          </w:p>
          <w:p w:rsidR="00CD4E6A" w:rsidRPr="009A4D9E" w:rsidRDefault="00CD4E6A" w:rsidP="003E29CD">
            <w:pPr>
              <w:rPr>
                <w:sz w:val="20"/>
                <w:lang w:val="de-DE"/>
              </w:rPr>
            </w:pPr>
            <w:r w:rsidRPr="009A4D9E">
              <w:rPr>
                <w:sz w:val="20"/>
                <w:lang w:val="de-DE"/>
              </w:rPr>
              <w:t>Stadtführung</w:t>
            </w:r>
          </w:p>
          <w:p w:rsidR="00CD4E6A" w:rsidRPr="009A4D9E" w:rsidRDefault="00CD4E6A" w:rsidP="003E29CD">
            <w:pPr>
              <w:rPr>
                <w:sz w:val="20"/>
                <w:lang w:val="de-DE"/>
              </w:rPr>
            </w:pPr>
            <w:r w:rsidRPr="009A4D9E">
              <w:rPr>
                <w:sz w:val="20"/>
                <w:lang w:val="de-DE"/>
              </w:rPr>
              <w:t>JAMU (Janacek Akademie von Musik) Konzert der Klassikmusik</w:t>
            </w:r>
          </w:p>
        </w:tc>
      </w:tr>
      <w:tr w:rsidR="00CD4E6A" w:rsidRPr="009A4D9E">
        <w:tc>
          <w:tcPr>
            <w:tcW w:w="1951" w:type="dxa"/>
          </w:tcPr>
          <w:p w:rsidR="00CD4E6A" w:rsidRPr="009A4D9E" w:rsidRDefault="00CD4E6A" w:rsidP="003E29CD">
            <w:pPr>
              <w:rPr>
                <w:sz w:val="20"/>
                <w:lang w:val="de-DE"/>
              </w:rPr>
            </w:pPr>
            <w:r w:rsidRPr="009A4D9E">
              <w:rPr>
                <w:sz w:val="20"/>
                <w:lang w:val="de-DE"/>
              </w:rPr>
              <w:t>Theater</w:t>
            </w:r>
          </w:p>
        </w:tc>
        <w:tc>
          <w:tcPr>
            <w:tcW w:w="2552" w:type="dxa"/>
          </w:tcPr>
          <w:p w:rsidR="00CD4E6A" w:rsidRPr="009A4D9E" w:rsidRDefault="00CD4E6A" w:rsidP="003E29CD">
            <w:pPr>
              <w:rPr>
                <w:sz w:val="20"/>
                <w:lang w:val="de-DE"/>
              </w:rPr>
            </w:pPr>
            <w:r w:rsidRPr="009A4D9E">
              <w:rPr>
                <w:sz w:val="20"/>
                <w:lang w:val="de-DE"/>
              </w:rPr>
              <w:t>Lukáš Richtarč</w:t>
            </w:r>
            <w:r>
              <w:rPr>
                <w:sz w:val="20"/>
                <w:lang w:val="de-DE"/>
              </w:rPr>
              <w:t>ík</w:t>
            </w:r>
            <w:r w:rsidRPr="009A4D9E">
              <w:rPr>
                <w:sz w:val="20"/>
                <w:lang w:val="de-DE"/>
              </w:rPr>
              <w:t xml:space="preserve"> 342202@mail.muni.cz</w:t>
            </w:r>
          </w:p>
          <w:p w:rsidR="00CD4E6A" w:rsidRPr="009A4D9E" w:rsidRDefault="00CD4E6A" w:rsidP="003E29CD">
            <w:pPr>
              <w:rPr>
                <w:sz w:val="20"/>
                <w:lang w:val="de-DE"/>
              </w:rPr>
            </w:pPr>
          </w:p>
        </w:tc>
        <w:tc>
          <w:tcPr>
            <w:tcW w:w="4819" w:type="dxa"/>
          </w:tcPr>
          <w:p w:rsidR="00CD4E6A" w:rsidRPr="009A4D9E" w:rsidRDefault="00CD4E6A" w:rsidP="003E29CD">
            <w:pPr>
              <w:rPr>
                <w:sz w:val="20"/>
                <w:lang w:val="de-DE"/>
              </w:rPr>
            </w:pPr>
            <w:r>
              <w:rPr>
                <w:sz w:val="20"/>
                <w:lang w:val="de-DE"/>
              </w:rPr>
              <w:t>Führung im „Městské divadlo Brno“, Hinter den Kulissen des Theaterfestivals „Drehbühne“</w:t>
            </w:r>
          </w:p>
        </w:tc>
      </w:tr>
      <w:tr w:rsidR="00CD4E6A" w:rsidRPr="009A4D9E">
        <w:tblPrEx>
          <w:tblLook w:val="00A0"/>
        </w:tblPrEx>
        <w:tc>
          <w:tcPr>
            <w:tcW w:w="1951" w:type="dxa"/>
          </w:tcPr>
          <w:p w:rsidR="00CD4E6A" w:rsidRPr="009A4D9E" w:rsidRDefault="00CD4E6A" w:rsidP="003E29CD">
            <w:pPr>
              <w:rPr>
                <w:sz w:val="20"/>
                <w:lang w:val="de-DE"/>
              </w:rPr>
            </w:pPr>
            <w:r w:rsidRPr="009A4D9E">
              <w:rPr>
                <w:sz w:val="20"/>
                <w:lang w:val="de-DE"/>
              </w:rPr>
              <w:t>Stadtführung Brünn</w:t>
            </w:r>
          </w:p>
        </w:tc>
        <w:tc>
          <w:tcPr>
            <w:tcW w:w="2552" w:type="dxa"/>
          </w:tcPr>
          <w:p w:rsidR="00CD4E6A" w:rsidRPr="009A4D9E" w:rsidRDefault="00CD4E6A" w:rsidP="003E29CD">
            <w:pPr>
              <w:rPr>
                <w:sz w:val="20"/>
                <w:lang w:val="de-DE"/>
              </w:rPr>
            </w:pPr>
            <w:r>
              <w:rPr>
                <w:sz w:val="20"/>
                <w:lang w:val="de-DE"/>
              </w:rPr>
              <w:t>Richard Guniš</w:t>
            </w:r>
          </w:p>
        </w:tc>
        <w:tc>
          <w:tcPr>
            <w:tcW w:w="4819" w:type="dxa"/>
          </w:tcPr>
          <w:p w:rsidR="00CD4E6A" w:rsidRPr="009A4D9E" w:rsidRDefault="00CD4E6A" w:rsidP="003E29CD">
            <w:pPr>
              <w:rPr>
                <w:sz w:val="20"/>
                <w:lang w:val="de-DE"/>
              </w:rPr>
            </w:pPr>
            <w:r w:rsidRPr="009A4D9E">
              <w:rPr>
                <w:sz w:val="20"/>
                <w:lang w:val="de-DE"/>
              </w:rPr>
              <w:t>Stadtführung durch die Altstadt von Brünn</w:t>
            </w:r>
          </w:p>
        </w:tc>
      </w:tr>
      <w:tr w:rsidR="00CD4E6A" w:rsidRPr="009A4D9E">
        <w:tblPrEx>
          <w:tblLook w:val="00A0"/>
        </w:tblPrEx>
        <w:tc>
          <w:tcPr>
            <w:tcW w:w="1951" w:type="dxa"/>
          </w:tcPr>
          <w:p w:rsidR="00CD4E6A" w:rsidRPr="009A4D9E" w:rsidRDefault="00CD4E6A" w:rsidP="003E29CD">
            <w:pPr>
              <w:rPr>
                <w:sz w:val="20"/>
                <w:lang w:val="de-DE"/>
              </w:rPr>
            </w:pPr>
            <w:r w:rsidRPr="009A4D9E">
              <w:rPr>
                <w:sz w:val="20"/>
                <w:lang w:val="de-DE"/>
              </w:rPr>
              <w:t>Theaterfestival</w:t>
            </w:r>
          </w:p>
          <w:p w:rsidR="00CD4E6A" w:rsidRPr="009A4D9E" w:rsidRDefault="00CD4E6A" w:rsidP="003E29CD">
            <w:pPr>
              <w:rPr>
                <w:sz w:val="20"/>
                <w:lang w:val="de-DE"/>
              </w:rPr>
            </w:pPr>
          </w:p>
        </w:tc>
        <w:tc>
          <w:tcPr>
            <w:tcW w:w="2552" w:type="dxa"/>
          </w:tcPr>
          <w:p w:rsidR="00CD4E6A" w:rsidRPr="009A4D9E" w:rsidRDefault="00CD4E6A" w:rsidP="003E29CD">
            <w:pPr>
              <w:rPr>
                <w:sz w:val="20"/>
                <w:lang w:val="de-DE"/>
              </w:rPr>
            </w:pPr>
            <w:r w:rsidRPr="009A4D9E">
              <w:rPr>
                <w:sz w:val="20"/>
                <w:lang w:val="de-DE"/>
              </w:rPr>
              <w:t>Cornelia Herrmann</w:t>
            </w:r>
          </w:p>
          <w:p w:rsidR="00CD4E6A" w:rsidRPr="009A4D9E" w:rsidRDefault="00CD4E6A" w:rsidP="003E29CD">
            <w:pPr>
              <w:rPr>
                <w:sz w:val="20"/>
                <w:lang w:val="de-DE"/>
              </w:rPr>
            </w:pPr>
            <w:r>
              <w:rPr>
                <w:sz w:val="20"/>
                <w:lang w:val="de-DE"/>
              </w:rPr>
              <w:t>Richard Guniš</w:t>
            </w:r>
          </w:p>
          <w:p w:rsidR="00CD4E6A" w:rsidRPr="009A4D9E" w:rsidRDefault="00CD4E6A" w:rsidP="003E29CD">
            <w:pPr>
              <w:rPr>
                <w:sz w:val="20"/>
                <w:lang w:val="de-DE"/>
              </w:rPr>
            </w:pPr>
            <w:r w:rsidRPr="009A4D9E">
              <w:rPr>
                <w:sz w:val="20"/>
                <w:lang w:val="de-DE"/>
              </w:rPr>
              <w:t>Studierende aus Brünn</w:t>
            </w:r>
          </w:p>
        </w:tc>
        <w:tc>
          <w:tcPr>
            <w:tcW w:w="4819" w:type="dxa"/>
          </w:tcPr>
          <w:p w:rsidR="00CD4E6A" w:rsidRPr="009A4D9E" w:rsidRDefault="00CD4E6A" w:rsidP="003E29CD">
            <w:pPr>
              <w:rPr>
                <w:sz w:val="20"/>
                <w:lang w:val="de-DE"/>
              </w:rPr>
            </w:pPr>
            <w:r w:rsidRPr="009A4D9E">
              <w:rPr>
                <w:sz w:val="20"/>
                <w:lang w:val="de-DE"/>
              </w:rPr>
              <w:t>Besuch des Theaterfestivals. Detailinfos zum Programm: http://gruppe07.wz.cz/?page=programm</w:t>
            </w:r>
          </w:p>
          <w:p w:rsidR="00CD4E6A" w:rsidRPr="009A4D9E" w:rsidRDefault="00CD4E6A" w:rsidP="003E29CD">
            <w:pPr>
              <w:rPr>
                <w:sz w:val="20"/>
                <w:lang w:val="de-DE"/>
              </w:rPr>
            </w:pPr>
          </w:p>
        </w:tc>
      </w:tr>
      <w:tr w:rsidR="00CD4E6A" w:rsidRPr="009A4D9E">
        <w:tblPrEx>
          <w:tblLook w:val="00A0"/>
        </w:tblPrEx>
        <w:tc>
          <w:tcPr>
            <w:tcW w:w="1951" w:type="dxa"/>
          </w:tcPr>
          <w:p w:rsidR="00CD4E6A" w:rsidRPr="009A4D9E" w:rsidRDefault="00CD4E6A" w:rsidP="003E29CD">
            <w:pPr>
              <w:rPr>
                <w:sz w:val="20"/>
                <w:lang w:val="de-DE"/>
              </w:rPr>
            </w:pPr>
            <w:r w:rsidRPr="009A4D9E">
              <w:rPr>
                <w:sz w:val="20"/>
                <w:lang w:val="de-DE"/>
              </w:rPr>
              <w:t>Abschluss-Abend</w:t>
            </w:r>
          </w:p>
          <w:p w:rsidR="00CD4E6A" w:rsidRPr="009A4D9E" w:rsidRDefault="00CD4E6A" w:rsidP="003E29CD">
            <w:pPr>
              <w:rPr>
                <w:sz w:val="20"/>
                <w:lang w:val="de-DE"/>
              </w:rPr>
            </w:pPr>
          </w:p>
        </w:tc>
        <w:tc>
          <w:tcPr>
            <w:tcW w:w="2552" w:type="dxa"/>
          </w:tcPr>
          <w:p w:rsidR="00CD4E6A" w:rsidRPr="009A4D9E" w:rsidRDefault="00CD4E6A" w:rsidP="003E29CD">
            <w:pPr>
              <w:rPr>
                <w:sz w:val="20"/>
                <w:lang w:val="de-DE"/>
              </w:rPr>
            </w:pPr>
            <w:r w:rsidRPr="009A4D9E">
              <w:rPr>
                <w:sz w:val="20"/>
                <w:lang w:val="de-DE"/>
              </w:rPr>
              <w:t>Cornelia Herrmann</w:t>
            </w:r>
          </w:p>
          <w:p w:rsidR="00CD4E6A" w:rsidRPr="009A4D9E" w:rsidRDefault="00CD4E6A" w:rsidP="003E29CD">
            <w:pPr>
              <w:rPr>
                <w:sz w:val="20"/>
                <w:lang w:val="de-DE"/>
              </w:rPr>
            </w:pPr>
            <w:r>
              <w:rPr>
                <w:sz w:val="20"/>
                <w:lang w:val="de-DE"/>
              </w:rPr>
              <w:t>Richard Guniš</w:t>
            </w:r>
          </w:p>
          <w:p w:rsidR="00CD4E6A" w:rsidRPr="009A4D9E" w:rsidRDefault="00CD4E6A" w:rsidP="003E29CD">
            <w:pPr>
              <w:rPr>
                <w:sz w:val="20"/>
                <w:lang w:val="de-DE"/>
              </w:rPr>
            </w:pPr>
            <w:r w:rsidRPr="009A4D9E">
              <w:rPr>
                <w:sz w:val="20"/>
                <w:lang w:val="de-DE"/>
              </w:rPr>
              <w:t>Alle Studierenden aus Brünn</w:t>
            </w:r>
          </w:p>
        </w:tc>
        <w:tc>
          <w:tcPr>
            <w:tcW w:w="4819" w:type="dxa"/>
          </w:tcPr>
          <w:p w:rsidR="00CD4E6A" w:rsidRPr="009A4D9E" w:rsidRDefault="00CD4E6A" w:rsidP="003E29CD">
            <w:pPr>
              <w:rPr>
                <w:sz w:val="20"/>
                <w:lang w:val="de-DE"/>
              </w:rPr>
            </w:pPr>
            <w:r w:rsidRPr="009A4D9E">
              <w:rPr>
                <w:sz w:val="20"/>
                <w:lang w:val="de-DE"/>
              </w:rPr>
              <w:t xml:space="preserve">Abschlussabend mit Vorstellung der Projekte, Herzeigen von Bildern, </w:t>
            </w:r>
            <w:r>
              <w:rPr>
                <w:sz w:val="20"/>
                <w:lang w:val="de-DE"/>
              </w:rPr>
              <w:t xml:space="preserve">Input von Cornelia Herrmann und Stefan Ossmann, Feedback seitens der Studierenden, Reflexion. </w:t>
            </w:r>
            <w:r w:rsidRPr="009A4D9E">
              <w:rPr>
                <w:sz w:val="20"/>
                <w:lang w:val="de-DE"/>
              </w:rPr>
              <w:t xml:space="preserve"> </w:t>
            </w:r>
          </w:p>
          <w:p w:rsidR="00CD4E6A" w:rsidRPr="009A4D9E" w:rsidRDefault="00CD4E6A" w:rsidP="003E29CD">
            <w:pPr>
              <w:rPr>
                <w:sz w:val="20"/>
                <w:lang w:val="de-DE"/>
              </w:rPr>
            </w:pPr>
          </w:p>
        </w:tc>
      </w:tr>
    </w:tbl>
    <w:p w:rsidR="00CD4E6A" w:rsidRDefault="00CD4E6A" w:rsidP="00B148EA">
      <w:pPr>
        <w:spacing w:line="360" w:lineRule="auto"/>
        <w:rPr>
          <w:lang w:val="de-DE"/>
        </w:rPr>
      </w:pPr>
    </w:p>
    <w:p w:rsidR="00CD4E6A" w:rsidRPr="009A4D9E" w:rsidRDefault="00CD4E6A">
      <w:pPr>
        <w:rPr>
          <w:lang w:val="de-DE"/>
        </w:rPr>
      </w:pPr>
      <w:r>
        <w:rPr>
          <w:noProof/>
        </w:rPr>
        <w:pict>
          <v:shape id="Bild 4" o:spid="_x0000_s1026" type="#_x0000_t75" alt=":::Gruppenfoto_Brünnb_2.jpg" style="position:absolute;margin-left:19.35pt;margin-top:23.3pt;width:441pt;height:200.15pt;z-index:251658240;visibility:visible">
            <v:imagedata r:id="rId12" o:title=""/>
            <w10:wrap type="square"/>
          </v:shape>
        </w:pict>
      </w:r>
      <w:r w:rsidRPr="009A4D9E">
        <w:rPr>
          <w:u w:val="single"/>
          <w:lang w:val="de-DE"/>
        </w:rPr>
        <w:t>Foto der TeilnehmerInnen</w:t>
      </w:r>
      <w:r w:rsidRPr="009A4D9E">
        <w:rPr>
          <w:lang w:val="de-DE"/>
        </w:rPr>
        <w:t>:</w:t>
      </w:r>
    </w:p>
    <w:p w:rsidR="00CD4E6A" w:rsidRPr="009A4D9E" w:rsidRDefault="00CD4E6A">
      <w:pPr>
        <w:rPr>
          <w:lang w:val="de-DE"/>
        </w:rPr>
      </w:pPr>
    </w:p>
    <w:p w:rsidR="00CD4E6A" w:rsidRPr="009A4D9E" w:rsidRDefault="00CD4E6A">
      <w:pPr>
        <w:rPr>
          <w:lang w:val="de-DE"/>
        </w:rPr>
      </w:pPr>
      <w:r w:rsidRPr="009A4D9E">
        <w:rPr>
          <w:lang w:val="de-DE"/>
        </w:rPr>
        <w:t>(Copyright: Stephanie Schorsch)</w:t>
      </w:r>
    </w:p>
    <w:sectPr w:rsidR="00CD4E6A" w:rsidRPr="009A4D9E" w:rsidSect="00C54862">
      <w:footerReference w:type="even" r:id="rId13"/>
      <w:footerReference w:type="default" r:id="rId14"/>
      <w:type w:val="continuous"/>
      <w:pgSz w:w="11900" w:h="16840"/>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E6A" w:rsidRDefault="00CD4E6A" w:rsidP="000A56A6">
      <w:r>
        <w:separator/>
      </w:r>
    </w:p>
  </w:endnote>
  <w:endnote w:type="continuationSeparator" w:id="1">
    <w:p w:rsidR="00CD4E6A" w:rsidRDefault="00CD4E6A" w:rsidP="000A5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6A" w:rsidRDefault="00CD4E6A" w:rsidP="00793545">
    <w:pPr>
      <w:pStyle w:val="Footer"/>
      <w:framePr w:wrap="around" w:vAnchor="text" w:hAnchor="margin" w:xAlign="center" w:y="1"/>
      <w:rPr>
        <w:rStyle w:val="PageNumber"/>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rsidR="00CD4E6A" w:rsidRDefault="00CD4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6A" w:rsidRDefault="00CD4E6A" w:rsidP="00793545">
    <w:pPr>
      <w:pStyle w:val="Footer"/>
      <w:framePr w:wrap="around" w:vAnchor="text" w:hAnchor="margin" w:xAlign="center" w:y="1"/>
      <w:rPr>
        <w:rStyle w:val="PageNumber"/>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Pr>
        <w:rStyle w:val="PageNumber"/>
        <w:rFonts w:cs="Tahoma"/>
        <w:noProof/>
      </w:rPr>
      <w:t>1</w:t>
    </w:r>
    <w:r>
      <w:rPr>
        <w:rStyle w:val="PageNumber"/>
        <w:rFonts w:cs="Tahoma"/>
      </w:rPr>
      <w:fldChar w:fldCharType="end"/>
    </w:r>
  </w:p>
  <w:p w:rsidR="00CD4E6A" w:rsidRDefault="00CD4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E6A" w:rsidRDefault="00CD4E6A" w:rsidP="000A56A6">
      <w:r>
        <w:separator/>
      </w:r>
    </w:p>
  </w:footnote>
  <w:footnote w:type="continuationSeparator" w:id="1">
    <w:p w:rsidR="00CD4E6A" w:rsidRDefault="00CD4E6A" w:rsidP="000A5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759"/>
    <w:multiLevelType w:val="hybridMultilevel"/>
    <w:tmpl w:val="747E855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7C37366"/>
    <w:multiLevelType w:val="multilevel"/>
    <w:tmpl w:val="388EF1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E476471"/>
    <w:multiLevelType w:val="hybridMultilevel"/>
    <w:tmpl w:val="83B40A7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nsid w:val="52B959D5"/>
    <w:multiLevelType w:val="hybridMultilevel"/>
    <w:tmpl w:val="FB00D27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5A2F7D9F"/>
    <w:multiLevelType w:val="multilevel"/>
    <w:tmpl w:val="388EF1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C7E0D05"/>
    <w:multiLevelType w:val="hybridMultilevel"/>
    <w:tmpl w:val="5064A25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672F4EFB"/>
    <w:multiLevelType w:val="hybridMultilevel"/>
    <w:tmpl w:val="7958C58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7DD368A6"/>
    <w:multiLevelType w:val="hybridMultilevel"/>
    <w:tmpl w:val="ED7EBF1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A96"/>
    <w:rsid w:val="00015F10"/>
    <w:rsid w:val="000257D4"/>
    <w:rsid w:val="00065814"/>
    <w:rsid w:val="00072801"/>
    <w:rsid w:val="00074BB8"/>
    <w:rsid w:val="00083388"/>
    <w:rsid w:val="00097FAB"/>
    <w:rsid w:val="000A56A6"/>
    <w:rsid w:val="000B3E34"/>
    <w:rsid w:val="00116053"/>
    <w:rsid w:val="00146583"/>
    <w:rsid w:val="00167754"/>
    <w:rsid w:val="001815AE"/>
    <w:rsid w:val="00184BFF"/>
    <w:rsid w:val="001A543F"/>
    <w:rsid w:val="001C70E6"/>
    <w:rsid w:val="001F5949"/>
    <w:rsid w:val="00206868"/>
    <w:rsid w:val="0021170B"/>
    <w:rsid w:val="002765E2"/>
    <w:rsid w:val="00294A8F"/>
    <w:rsid w:val="002A5308"/>
    <w:rsid w:val="002B6954"/>
    <w:rsid w:val="002E5CC4"/>
    <w:rsid w:val="00323EE7"/>
    <w:rsid w:val="003412C7"/>
    <w:rsid w:val="003A174B"/>
    <w:rsid w:val="003A2826"/>
    <w:rsid w:val="003A2852"/>
    <w:rsid w:val="003C4A12"/>
    <w:rsid w:val="003E29CD"/>
    <w:rsid w:val="00527A96"/>
    <w:rsid w:val="00536F05"/>
    <w:rsid w:val="00541D9B"/>
    <w:rsid w:val="00547BF2"/>
    <w:rsid w:val="005524F6"/>
    <w:rsid w:val="00565F6F"/>
    <w:rsid w:val="005961D0"/>
    <w:rsid w:val="0059699F"/>
    <w:rsid w:val="005B69BD"/>
    <w:rsid w:val="005E1BBE"/>
    <w:rsid w:val="005F3BDA"/>
    <w:rsid w:val="00610808"/>
    <w:rsid w:val="00643B4C"/>
    <w:rsid w:val="00665A2D"/>
    <w:rsid w:val="0067568C"/>
    <w:rsid w:val="006B3715"/>
    <w:rsid w:val="006C051B"/>
    <w:rsid w:val="006C33F5"/>
    <w:rsid w:val="006E16EF"/>
    <w:rsid w:val="00721529"/>
    <w:rsid w:val="00730683"/>
    <w:rsid w:val="007379F9"/>
    <w:rsid w:val="00780C94"/>
    <w:rsid w:val="00793545"/>
    <w:rsid w:val="007B4518"/>
    <w:rsid w:val="007C794B"/>
    <w:rsid w:val="00827646"/>
    <w:rsid w:val="00837661"/>
    <w:rsid w:val="00842692"/>
    <w:rsid w:val="00867EE1"/>
    <w:rsid w:val="008B259D"/>
    <w:rsid w:val="008B41CC"/>
    <w:rsid w:val="008E2DDF"/>
    <w:rsid w:val="0091273E"/>
    <w:rsid w:val="00925236"/>
    <w:rsid w:val="00962189"/>
    <w:rsid w:val="00973E28"/>
    <w:rsid w:val="00981700"/>
    <w:rsid w:val="009960FA"/>
    <w:rsid w:val="009A4D9E"/>
    <w:rsid w:val="009C5069"/>
    <w:rsid w:val="009D22B1"/>
    <w:rsid w:val="00A1387C"/>
    <w:rsid w:val="00A44710"/>
    <w:rsid w:val="00AD24E7"/>
    <w:rsid w:val="00B011A6"/>
    <w:rsid w:val="00B04CE7"/>
    <w:rsid w:val="00B148EA"/>
    <w:rsid w:val="00B7422B"/>
    <w:rsid w:val="00B95599"/>
    <w:rsid w:val="00BA5A3D"/>
    <w:rsid w:val="00BE1FAF"/>
    <w:rsid w:val="00BE7258"/>
    <w:rsid w:val="00BE738D"/>
    <w:rsid w:val="00C453F7"/>
    <w:rsid w:val="00C54862"/>
    <w:rsid w:val="00CA4A46"/>
    <w:rsid w:val="00CD4E6A"/>
    <w:rsid w:val="00D235B3"/>
    <w:rsid w:val="00D310C6"/>
    <w:rsid w:val="00D3497D"/>
    <w:rsid w:val="00D50622"/>
    <w:rsid w:val="00D67489"/>
    <w:rsid w:val="00D86089"/>
    <w:rsid w:val="00D9508F"/>
    <w:rsid w:val="00DD3B2E"/>
    <w:rsid w:val="00DF74D6"/>
    <w:rsid w:val="00E27895"/>
    <w:rsid w:val="00E519CE"/>
    <w:rsid w:val="00E90FF9"/>
    <w:rsid w:val="00EB43E1"/>
    <w:rsid w:val="00EB6938"/>
    <w:rsid w:val="00EC3D8B"/>
    <w:rsid w:val="00EF280A"/>
    <w:rsid w:val="00F17741"/>
    <w:rsid w:val="00F53005"/>
    <w:rsid w:val="00F74B63"/>
    <w:rsid w:val="00F932C7"/>
    <w:rsid w:val="00F97AF2"/>
    <w:rsid w:val="00FA12CE"/>
    <w:rsid w:val="00FC640C"/>
    <w:rsid w:val="00FD620C"/>
    <w:rsid w:val="00FD7072"/>
    <w:rsid w:val="00FF0B69"/>
    <w:rsid w:val="00FF0B6E"/>
    <w:rsid w:val="00FF206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96"/>
    <w:rPr>
      <w:rFonts w:ascii="Times New Roman" w:eastAsia="Times New Roman" w:hAnsi="Times New Roman" w:cs="Tahoma"/>
      <w:kern w:val="24"/>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semiHidden/>
    <w:rsid w:val="007379F9"/>
  </w:style>
  <w:style w:type="paragraph" w:styleId="BalloonText">
    <w:name w:val="Balloon Text"/>
    <w:basedOn w:val="Normal"/>
    <w:link w:val="BalloonTextChar"/>
    <w:uiPriority w:val="99"/>
    <w:semiHidden/>
    <w:rsid w:val="007379F9"/>
    <w:rPr>
      <w:rFonts w:eastAsia="Cambria" w:cs="Times New Roman"/>
      <w:sz w:val="2"/>
      <w:szCs w:val="20"/>
    </w:rPr>
  </w:style>
  <w:style w:type="character" w:customStyle="1" w:styleId="BalloonTextChar">
    <w:name w:val="Balloon Text Char"/>
    <w:basedOn w:val="DefaultParagraphFont"/>
    <w:link w:val="BalloonText"/>
    <w:uiPriority w:val="99"/>
    <w:semiHidden/>
    <w:locked/>
    <w:rsid w:val="00083388"/>
    <w:rPr>
      <w:rFonts w:ascii="Times New Roman" w:hAnsi="Times New Roman" w:cs="Times New Roman"/>
      <w:kern w:val="24"/>
      <w:sz w:val="2"/>
    </w:rPr>
  </w:style>
  <w:style w:type="paragraph" w:styleId="Footer">
    <w:name w:val="footer"/>
    <w:basedOn w:val="Normal"/>
    <w:link w:val="FooterChar"/>
    <w:uiPriority w:val="99"/>
    <w:semiHidden/>
    <w:rsid w:val="00536F05"/>
    <w:pPr>
      <w:tabs>
        <w:tab w:val="center" w:pos="4536"/>
        <w:tab w:val="right" w:pos="9072"/>
      </w:tabs>
    </w:pPr>
    <w:rPr>
      <w:rFonts w:eastAsia="Cambria" w:cs="Times New Roman"/>
    </w:rPr>
  </w:style>
  <w:style w:type="character" w:customStyle="1" w:styleId="FooterChar">
    <w:name w:val="Footer Char"/>
    <w:basedOn w:val="DefaultParagraphFont"/>
    <w:link w:val="Footer"/>
    <w:uiPriority w:val="99"/>
    <w:semiHidden/>
    <w:locked/>
    <w:rsid w:val="00536F05"/>
    <w:rPr>
      <w:rFonts w:ascii="Times New Roman" w:hAnsi="Times New Roman" w:cs="Times New Roman"/>
      <w:kern w:val="24"/>
      <w:sz w:val="24"/>
      <w:lang w:val="cs-CZ" w:eastAsia="cs-CZ"/>
    </w:rPr>
  </w:style>
  <w:style w:type="character" w:styleId="PageNumber">
    <w:name w:val="page number"/>
    <w:basedOn w:val="DefaultParagraphFont"/>
    <w:uiPriority w:val="99"/>
    <w:semiHidden/>
    <w:rsid w:val="00536F05"/>
    <w:rPr>
      <w:rFonts w:cs="Times New Roman"/>
    </w:rPr>
  </w:style>
  <w:style w:type="table" w:styleId="TableGrid">
    <w:name w:val="Table Grid"/>
    <w:basedOn w:val="TableNormal"/>
    <w:uiPriority w:val="99"/>
    <w:rsid w:val="0083766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B3715"/>
    <w:rPr>
      <w:rFonts w:cs="Times New Roman"/>
      <w:sz w:val="16"/>
    </w:rPr>
  </w:style>
  <w:style w:type="paragraph" w:styleId="CommentText">
    <w:name w:val="annotation text"/>
    <w:basedOn w:val="Normal"/>
    <w:link w:val="CommentTextChar"/>
    <w:uiPriority w:val="99"/>
    <w:semiHidden/>
    <w:rsid w:val="006B3715"/>
    <w:rPr>
      <w:rFonts w:eastAsia="Cambria" w:cs="Times New Roman"/>
      <w:sz w:val="20"/>
      <w:szCs w:val="20"/>
    </w:rPr>
  </w:style>
  <w:style w:type="character" w:customStyle="1" w:styleId="CommentTextChar">
    <w:name w:val="Comment Text Char"/>
    <w:basedOn w:val="DefaultParagraphFont"/>
    <w:link w:val="CommentText"/>
    <w:uiPriority w:val="99"/>
    <w:semiHidden/>
    <w:locked/>
    <w:rsid w:val="00083388"/>
    <w:rPr>
      <w:rFonts w:ascii="Times New Roman" w:hAnsi="Times New Roman" w:cs="Times New Roman"/>
      <w:kern w:val="24"/>
      <w:sz w:val="20"/>
    </w:rPr>
  </w:style>
  <w:style w:type="paragraph" w:styleId="CommentSubject">
    <w:name w:val="annotation subject"/>
    <w:basedOn w:val="CommentText"/>
    <w:next w:val="CommentText"/>
    <w:link w:val="CommentSubjectChar"/>
    <w:uiPriority w:val="99"/>
    <w:semiHidden/>
    <w:rsid w:val="006B3715"/>
    <w:rPr>
      <w:b/>
      <w:bCs/>
    </w:rPr>
  </w:style>
  <w:style w:type="character" w:customStyle="1" w:styleId="CommentSubjectChar">
    <w:name w:val="Comment Subject Char"/>
    <w:basedOn w:val="CommentTextChar"/>
    <w:link w:val="CommentSubject"/>
    <w:uiPriority w:val="99"/>
    <w:semiHidden/>
    <w:locked/>
    <w:rsid w:val="00083388"/>
    <w:rPr>
      <w:b/>
    </w:rPr>
  </w:style>
  <w:style w:type="paragraph" w:styleId="FootnoteText">
    <w:name w:val="footnote text"/>
    <w:basedOn w:val="Normal"/>
    <w:link w:val="FootnoteTextChar"/>
    <w:uiPriority w:val="99"/>
    <w:semiHidden/>
    <w:rsid w:val="00643B4C"/>
    <w:rPr>
      <w:sz w:val="20"/>
      <w:szCs w:val="20"/>
    </w:rPr>
  </w:style>
  <w:style w:type="character" w:customStyle="1" w:styleId="FootnoteTextChar">
    <w:name w:val="Footnote Text Char"/>
    <w:basedOn w:val="DefaultParagraphFont"/>
    <w:link w:val="FootnoteText"/>
    <w:uiPriority w:val="99"/>
    <w:semiHidden/>
    <w:locked/>
    <w:rsid w:val="005961D0"/>
    <w:rPr>
      <w:rFonts w:ascii="Times New Roman" w:hAnsi="Times New Roman" w:cs="Tahoma"/>
      <w:kern w:val="24"/>
      <w:sz w:val="20"/>
      <w:szCs w:val="20"/>
    </w:rPr>
  </w:style>
  <w:style w:type="character" w:styleId="FootnoteReference">
    <w:name w:val="footnote reference"/>
    <w:basedOn w:val="DefaultParagraphFont"/>
    <w:uiPriority w:val="99"/>
    <w:semiHidden/>
    <w:rsid w:val="00643B4C"/>
    <w:rPr>
      <w:rFonts w:cs="Times New Roman"/>
      <w:vertAlign w:val="superscript"/>
    </w:rPr>
  </w:style>
  <w:style w:type="character" w:styleId="Hyperlink">
    <w:name w:val="Hyperlink"/>
    <w:basedOn w:val="DefaultParagraphFont"/>
    <w:uiPriority w:val="99"/>
    <w:rsid w:val="00F932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mail/mail_posli.pl?lang=en;to=363736%40mail.muni.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rkaj@seznam.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s.muni.cz/auth/mail/mail_posli.pl?to=163287%40mail.muni.cz" TargetMode="External"/><Relationship Id="rId4" Type="http://schemas.openxmlformats.org/officeDocument/2006/relationships/webSettings" Target="webSettings.xml"/><Relationship Id="rId9" Type="http://schemas.openxmlformats.org/officeDocument/2006/relationships/hyperlink" Target="https://is.muni.cz/auth/mail/mail_posli.pl?to=efabrizova%40mail.muni.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866</Words>
  <Characters>5110</Characters>
  <Application>Microsoft Office Outlook</Application>
  <DocSecurity>0</DocSecurity>
  <Lines>0</Lines>
  <Paragraphs>0</Paragraphs>
  <ScaleCrop>false</ScaleCrop>
  <Company>Inst. f. Publizistik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Manfred Bobrowsky</dc:creator>
  <cp:keywords/>
  <dc:description/>
  <cp:lastModifiedBy>387456</cp:lastModifiedBy>
  <cp:revision>3</cp:revision>
  <dcterms:created xsi:type="dcterms:W3CDTF">2012-06-08T09:13:00Z</dcterms:created>
  <dcterms:modified xsi:type="dcterms:W3CDTF">2012-06-08T09:16:00Z</dcterms:modified>
</cp:coreProperties>
</file>