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8"/>
        <w:gridCol w:w="3294"/>
      </w:tblGrid>
      <w:tr w:rsidR="004F7A06" w:rsidRPr="00553571" w:rsidTr="00FF4376">
        <w:tc>
          <w:tcPr>
            <w:tcW w:w="5778" w:type="dxa"/>
          </w:tcPr>
          <w:p w:rsidR="004F7A06" w:rsidRDefault="004F7A06" w:rsidP="00FF4376">
            <w:pPr>
              <w:pStyle w:val="Zhlav"/>
              <w:tabs>
                <w:tab w:val="clear" w:pos="9072"/>
              </w:tabs>
              <w:ind w:left="-108" w:right="-567"/>
            </w:pPr>
            <w:r>
              <w:rPr>
                <w:noProof/>
              </w:rPr>
              <w:drawing>
                <wp:inline distT="0" distB="0" distL="0" distR="0">
                  <wp:extent cx="3505200" cy="638175"/>
                  <wp:effectExtent l="0" t="0" r="0" b="9525"/>
                  <wp:docPr id="2" name="Obrázek 2" descr="HlavPapir Pedagogická faku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lavPapir Pedagogická faku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4F7A06" w:rsidRPr="00553571" w:rsidRDefault="004F7A06" w:rsidP="00FF4376">
            <w:pPr>
              <w:pStyle w:val="Zhlav"/>
              <w:tabs>
                <w:tab w:val="clear" w:pos="4536"/>
                <w:tab w:val="clear" w:pos="9072"/>
                <w:tab w:val="right" w:pos="9639"/>
              </w:tabs>
              <w:spacing w:before="20"/>
              <w:ind w:left="-74" w:right="-108"/>
              <w:jc w:val="right"/>
              <w:rPr>
                <w:rFonts w:ascii="Clara Sans" w:hAnsi="Clara Sans" w:cs="Arial"/>
                <w:sz w:val="18"/>
                <w:szCs w:val="18"/>
              </w:rPr>
            </w:pPr>
            <w:r w:rsidRPr="00CC63B9">
              <w:rPr>
                <w:rFonts w:ascii="Clara Sans" w:hAnsi="Clara Sans" w:cs="Arial"/>
                <w:sz w:val="18"/>
                <w:szCs w:val="18"/>
              </w:rPr>
              <w:t>doc.</w:t>
            </w:r>
            <w:r>
              <w:rPr>
                <w:rFonts w:ascii="Clara Sans" w:hAnsi="Clara Sans" w:cs="Arial"/>
                <w:sz w:val="18"/>
                <w:szCs w:val="18"/>
              </w:rPr>
              <w:t xml:space="preserve"> PaedDr. Hana </w:t>
            </w:r>
            <w:proofErr w:type="spellStart"/>
            <w:r>
              <w:rPr>
                <w:rFonts w:ascii="Clara Sans" w:hAnsi="Clara Sans" w:cs="Arial"/>
                <w:sz w:val="18"/>
                <w:szCs w:val="18"/>
              </w:rPr>
              <w:t>Andrášová</w:t>
            </w:r>
            <w:proofErr w:type="spellEnd"/>
            <w:r>
              <w:rPr>
                <w:rFonts w:ascii="Clara Sans" w:hAnsi="Clara Sans" w:cs="Arial"/>
                <w:sz w:val="18"/>
                <w:szCs w:val="18"/>
              </w:rPr>
              <w:t>, P</w:t>
            </w:r>
            <w:r w:rsidRPr="00553571">
              <w:rPr>
                <w:rFonts w:ascii="Clara Sans" w:hAnsi="Clara Sans" w:cs="Arial"/>
                <w:sz w:val="18"/>
                <w:szCs w:val="18"/>
              </w:rPr>
              <w:t>h.D.</w:t>
            </w:r>
          </w:p>
          <w:p w:rsidR="004F7A06" w:rsidRDefault="004F7A06" w:rsidP="00FF4376">
            <w:pPr>
              <w:pStyle w:val="Zhlav"/>
              <w:tabs>
                <w:tab w:val="clear" w:pos="4536"/>
                <w:tab w:val="clear" w:pos="9072"/>
                <w:tab w:val="right" w:pos="9639"/>
              </w:tabs>
              <w:spacing w:before="20"/>
              <w:ind w:left="113" w:right="-108"/>
              <w:jc w:val="right"/>
              <w:rPr>
                <w:rFonts w:ascii="ClaraSans" w:hAnsi="ClaraSans" w:cs="ClaraSans"/>
                <w:sz w:val="18"/>
                <w:szCs w:val="18"/>
              </w:rPr>
            </w:pPr>
            <w:r>
              <w:rPr>
                <w:rFonts w:ascii="ClaraSans" w:hAnsi="ClaraSans" w:cs="ClaraSans"/>
                <w:sz w:val="18"/>
                <w:szCs w:val="18"/>
              </w:rPr>
              <w:t>vedoucí katedry</w:t>
            </w:r>
          </w:p>
          <w:p w:rsidR="004F7A06" w:rsidRPr="00553571" w:rsidRDefault="004F7A06" w:rsidP="00FF4376">
            <w:pPr>
              <w:pStyle w:val="Zhlav"/>
              <w:tabs>
                <w:tab w:val="clear" w:pos="4536"/>
                <w:tab w:val="clear" w:pos="9072"/>
                <w:tab w:val="right" w:pos="9639"/>
              </w:tabs>
              <w:spacing w:before="20"/>
              <w:ind w:left="113" w:right="-108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ClaraSans" w:hAnsi="ClaraSans" w:cs="ClaraSans"/>
                <w:color w:val="F4934A"/>
                <w:sz w:val="18"/>
                <w:szCs w:val="18"/>
              </w:rPr>
              <w:t>head</w:t>
            </w:r>
            <w:proofErr w:type="spellEnd"/>
            <w:r>
              <w:rPr>
                <w:rFonts w:ascii="ClaraSans" w:hAnsi="ClaraSans" w:cs="ClaraSans"/>
                <w:color w:val="F4934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Sans" w:hAnsi="ClaraSans" w:cs="ClaraSans"/>
                <w:color w:val="F4934A"/>
                <w:sz w:val="18"/>
                <w:szCs w:val="18"/>
              </w:rPr>
              <w:t>of</w:t>
            </w:r>
            <w:proofErr w:type="spellEnd"/>
            <w:r>
              <w:rPr>
                <w:rFonts w:ascii="ClaraSans" w:hAnsi="ClaraSans" w:cs="ClaraSans"/>
                <w:color w:val="F4934A"/>
                <w:sz w:val="18"/>
                <w:szCs w:val="18"/>
              </w:rPr>
              <w:t xml:space="preserve"> department</w:t>
            </w:r>
          </w:p>
        </w:tc>
      </w:tr>
      <w:tr w:rsidR="004F7A06" w:rsidRPr="00553571" w:rsidTr="00FF4376">
        <w:tc>
          <w:tcPr>
            <w:tcW w:w="5778" w:type="dxa"/>
          </w:tcPr>
          <w:p w:rsidR="004F7A06" w:rsidRDefault="004F7A06" w:rsidP="00FF4376">
            <w:pPr>
              <w:pStyle w:val="Zhlav"/>
              <w:tabs>
                <w:tab w:val="clear" w:pos="9072"/>
                <w:tab w:val="right" w:pos="9639"/>
              </w:tabs>
              <w:ind w:left="-108" w:right="-567"/>
            </w:pPr>
          </w:p>
        </w:tc>
        <w:tc>
          <w:tcPr>
            <w:tcW w:w="3294" w:type="dxa"/>
          </w:tcPr>
          <w:p w:rsidR="004F7A06" w:rsidRPr="00553571" w:rsidRDefault="004F7A06" w:rsidP="00FF4376">
            <w:pPr>
              <w:pStyle w:val="Zhlav"/>
              <w:tabs>
                <w:tab w:val="clear" w:pos="4536"/>
                <w:tab w:val="clear" w:pos="9072"/>
                <w:tab w:val="right" w:pos="9639"/>
              </w:tabs>
              <w:spacing w:before="20"/>
              <w:ind w:left="-74" w:right="-108"/>
              <w:jc w:val="right"/>
              <w:rPr>
                <w:rFonts w:ascii="Clara Sans" w:hAnsi="Clara Sans" w:cs="Arial"/>
                <w:sz w:val="18"/>
                <w:szCs w:val="18"/>
              </w:rPr>
            </w:pPr>
          </w:p>
        </w:tc>
      </w:tr>
    </w:tbl>
    <w:p w:rsidR="00885BF2" w:rsidRDefault="00885BF2" w:rsidP="004F7A06">
      <w:pPr>
        <w:autoSpaceDE w:val="0"/>
        <w:autoSpaceDN w:val="0"/>
        <w:adjustRightInd w:val="0"/>
        <w:rPr>
          <w:rFonts w:ascii="Clara Serif" w:hAnsi="Clara Serif" w:cs="ClaraSans"/>
          <w:color w:val="000000"/>
          <w:szCs w:val="18"/>
        </w:rPr>
      </w:pPr>
    </w:p>
    <w:p w:rsidR="00885BF2" w:rsidRDefault="00885BF2" w:rsidP="004F7A06">
      <w:pPr>
        <w:autoSpaceDE w:val="0"/>
        <w:autoSpaceDN w:val="0"/>
        <w:adjustRightInd w:val="0"/>
        <w:rPr>
          <w:rFonts w:ascii="Clara Serif" w:hAnsi="Clara Serif" w:cs="ClaraSans"/>
          <w:color w:val="000000"/>
          <w:szCs w:val="18"/>
        </w:rPr>
      </w:pPr>
    </w:p>
    <w:p w:rsidR="00885BF2" w:rsidRPr="00885BF2" w:rsidRDefault="00885BF2" w:rsidP="0088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lara Serif" w:hAnsi="Clara Serif" w:cs="ClaraSans"/>
          <w:b/>
          <w:color w:val="000000"/>
          <w:szCs w:val="18"/>
        </w:rPr>
      </w:pPr>
      <w:proofErr w:type="spellStart"/>
      <w:r w:rsidRPr="00885BF2">
        <w:rPr>
          <w:rFonts w:ascii="Clara Serif" w:hAnsi="Clara Serif" w:cs="ClaraSans"/>
          <w:b/>
          <w:color w:val="000000"/>
          <w:szCs w:val="18"/>
        </w:rPr>
        <w:t>Abschlussbericht</w:t>
      </w:r>
      <w:proofErr w:type="spellEnd"/>
      <w:r>
        <w:rPr>
          <w:rFonts w:ascii="Clara Serif" w:hAnsi="Clara Serif" w:cs="ClaraSans"/>
          <w:b/>
          <w:color w:val="000000"/>
          <w:szCs w:val="18"/>
        </w:rPr>
        <w:t xml:space="preserve"> des </w:t>
      </w:r>
      <w:proofErr w:type="spellStart"/>
      <w:r>
        <w:rPr>
          <w:rFonts w:ascii="Clara Serif" w:hAnsi="Clara Serif" w:cs="ClaraSans"/>
          <w:b/>
          <w:color w:val="000000"/>
          <w:szCs w:val="18"/>
        </w:rPr>
        <w:t>Projekts</w:t>
      </w:r>
      <w:proofErr w:type="spellEnd"/>
      <w:r>
        <w:rPr>
          <w:rFonts w:ascii="Clara Serif" w:hAnsi="Clara Serif" w:cs="ClaraSans"/>
          <w:b/>
          <w:color w:val="000000"/>
          <w:szCs w:val="18"/>
        </w:rPr>
        <w:t>: 69p20</w:t>
      </w:r>
    </w:p>
    <w:p w:rsidR="00885BF2" w:rsidRPr="00885BF2" w:rsidRDefault="00885BF2" w:rsidP="0088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lara Serif" w:hAnsi="Clara Serif" w:cs="ClaraSans"/>
          <w:b/>
          <w:color w:val="000000"/>
          <w:szCs w:val="18"/>
        </w:rPr>
      </w:pPr>
      <w:proofErr w:type="spellStart"/>
      <w:r w:rsidRPr="00885BF2">
        <w:rPr>
          <w:rFonts w:ascii="Clara Serif" w:hAnsi="Clara Serif" w:cs="ClaraSans"/>
          <w:b/>
          <w:color w:val="000000"/>
          <w:szCs w:val="18"/>
        </w:rPr>
        <w:t>Grenzüberschreitendes</w:t>
      </w:r>
      <w:proofErr w:type="spellEnd"/>
      <w:r w:rsidRPr="00885BF2">
        <w:rPr>
          <w:rFonts w:ascii="Clara Serif" w:hAnsi="Clara Serif" w:cs="ClaraSans"/>
          <w:b/>
          <w:color w:val="000000"/>
          <w:szCs w:val="18"/>
        </w:rPr>
        <w:t xml:space="preserve"> </w:t>
      </w:r>
      <w:proofErr w:type="spellStart"/>
      <w:r w:rsidRPr="00885BF2">
        <w:rPr>
          <w:rFonts w:ascii="Clara Serif" w:hAnsi="Clara Serif" w:cs="ClaraSans"/>
          <w:b/>
          <w:color w:val="000000"/>
          <w:szCs w:val="18"/>
        </w:rPr>
        <w:t>Unterrichtspraktikum</w:t>
      </w:r>
      <w:proofErr w:type="spellEnd"/>
      <w:r w:rsidRPr="00885BF2">
        <w:rPr>
          <w:rFonts w:ascii="Clara Serif" w:hAnsi="Clara Serif" w:cs="ClaraSans"/>
          <w:b/>
          <w:color w:val="000000"/>
          <w:szCs w:val="18"/>
        </w:rPr>
        <w:t xml:space="preserve">: </w:t>
      </w:r>
      <w:r>
        <w:rPr>
          <w:rFonts w:ascii="Clara Serif" w:hAnsi="Clara Serif" w:cs="ClaraSans"/>
          <w:b/>
          <w:color w:val="000000"/>
          <w:szCs w:val="18"/>
        </w:rPr>
        <w:br/>
      </w:r>
      <w:proofErr w:type="spellStart"/>
      <w:r w:rsidRPr="00885BF2">
        <w:rPr>
          <w:rFonts w:ascii="Clara Serif" w:hAnsi="Clara Serif" w:cs="ClaraSans"/>
          <w:b/>
          <w:color w:val="000000"/>
          <w:szCs w:val="18"/>
        </w:rPr>
        <w:t>Interkulturelles</w:t>
      </w:r>
      <w:proofErr w:type="spellEnd"/>
      <w:r w:rsidRPr="00885BF2">
        <w:rPr>
          <w:rFonts w:ascii="Clara Serif" w:hAnsi="Clara Serif" w:cs="ClaraSans"/>
          <w:b/>
          <w:color w:val="000000"/>
          <w:szCs w:val="18"/>
        </w:rPr>
        <w:t xml:space="preserve"> </w:t>
      </w:r>
      <w:proofErr w:type="spellStart"/>
      <w:r w:rsidRPr="00885BF2">
        <w:rPr>
          <w:rFonts w:ascii="Clara Serif" w:hAnsi="Clara Serif" w:cs="ClaraSans"/>
          <w:b/>
          <w:color w:val="000000"/>
          <w:szCs w:val="18"/>
        </w:rPr>
        <w:t>Teamteaching</w:t>
      </w:r>
      <w:proofErr w:type="spellEnd"/>
      <w:r w:rsidRPr="00885BF2">
        <w:rPr>
          <w:rFonts w:ascii="Clara Serif" w:hAnsi="Clara Serif" w:cs="ClaraSans"/>
          <w:b/>
          <w:color w:val="000000"/>
          <w:szCs w:val="18"/>
        </w:rPr>
        <w:t xml:space="preserve"> </w:t>
      </w:r>
      <w:r>
        <w:rPr>
          <w:rFonts w:ascii="Clara Serif" w:hAnsi="Clara Serif" w:cs="ClaraSans"/>
          <w:b/>
          <w:color w:val="000000"/>
          <w:szCs w:val="18"/>
        </w:rPr>
        <w:t>2014</w:t>
      </w:r>
    </w:p>
    <w:p w:rsidR="00885BF2" w:rsidRPr="00885BF2" w:rsidRDefault="00885BF2" w:rsidP="00885BF2">
      <w:pPr>
        <w:autoSpaceDE w:val="0"/>
        <w:autoSpaceDN w:val="0"/>
        <w:adjustRightInd w:val="0"/>
        <w:rPr>
          <w:rFonts w:ascii="Clara Serif" w:hAnsi="Clara Serif" w:cs="ClaraSans"/>
          <w:color w:val="000000"/>
          <w:szCs w:val="18"/>
          <w:lang w:val="de-LI"/>
        </w:rPr>
      </w:pPr>
    </w:p>
    <w:p w:rsidR="00885BF2" w:rsidRPr="00E70A59" w:rsidRDefault="00885BF2" w:rsidP="00885BF2">
      <w:pPr>
        <w:autoSpaceDE w:val="0"/>
        <w:autoSpaceDN w:val="0"/>
        <w:adjustRightInd w:val="0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885BF2" w:rsidRPr="00E70A59" w:rsidRDefault="00885BF2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Durch den 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grenzüberschreitenden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Workshop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: </w:t>
      </w:r>
      <w:r w:rsidR="00F57F3F" w:rsidRPr="00E70A59">
        <w:rPr>
          <w:rFonts w:ascii="Clara Serif" w:hAnsi="Clara Serif" w:cs="ClaraSans"/>
          <w:i/>
          <w:color w:val="000000"/>
          <w:sz w:val="22"/>
          <w:szCs w:val="22"/>
          <w:lang w:val="de-LI"/>
        </w:rPr>
        <w:t>Interkulturelle Deutschdidaktik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 Freistadt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(Projekt 68p4)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konnten schon im Vorfeld drei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binationale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7E503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studentische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Arbeitsgruppen gebildet werden, welche an drei Praktikumsschulen in Tschechien und vier Lehranstalten in Österreich zusammenarbeiteten. </w:t>
      </w:r>
    </w:p>
    <w:p w:rsidR="00F57F3F" w:rsidRDefault="00885BF2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Im Gegensatz zu den letzten Jahren 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begann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das grenzüberschreitende Unterrichtspraktikum 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aus organisatorischen Gründen in Budweis, wobei die Dauer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um je eine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n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Tag in beiden Ländern verlängert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werden konnte</w:t>
      </w:r>
      <w:r w:rsidR="007E503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, um eine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rseits eine</w:t>
      </w:r>
      <w:r w:rsidR="007E503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intensive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re</w:t>
      </w:r>
      <w:r w:rsidR="007E503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Auseinandersetzung 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der Hospitationen aller</w:t>
      </w:r>
      <w:r w:rsidR="007E503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Klassen und 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andererseits 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eine höhere Anzahl von Unterrichtseinheiten 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anbieten </w:t>
      </w:r>
      <w:r w:rsidR="00422E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zu 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>können</w:t>
      </w:r>
      <w:r w:rsidR="00F57F3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</w:t>
      </w:r>
    </w:p>
    <w:p w:rsidR="00DB7E83" w:rsidRPr="00E70A59" w:rsidRDefault="00DB7E83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422E3F" w:rsidRPr="00E70A59" w:rsidRDefault="00597D8E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Am 11. u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nd 12. März bekamen die österreichischen Studierenden die Möglichkeit die 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tschechischen 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Praktikumsschulen (</w:t>
      </w:r>
      <w:proofErr w:type="spellStart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>Gymnázium</w:t>
      </w:r>
      <w:proofErr w:type="spellEnd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J.V.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Jirsíka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Základní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škola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Dukelská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>Gymnázium</w:t>
      </w:r>
      <w:proofErr w:type="spellEnd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proofErr w:type="spellStart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>Česka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) kennenzulernen und in den unterschiedlichen Unterrichtseinheiten zu hospitieren. Pro Arbeitsgruppe standen den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ilnehmerInnen</w:t>
      </w:r>
      <w:proofErr w:type="spellEnd"/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10 – 14 E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inheiten zur Verfügung, die sie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später </w:t>
      </w:r>
      <w:r w:rsidR="00FC0390">
        <w:rPr>
          <w:rFonts w:ascii="Clara Serif" w:hAnsi="Clara Serif" w:cs="ClaraSans"/>
          <w:color w:val="000000"/>
          <w:sz w:val="22"/>
          <w:szCs w:val="22"/>
          <w:lang w:val="de-LI"/>
        </w:rPr>
        <w:t>mit einem</w:t>
      </w:r>
      <w:r w:rsidR="00795AD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FC0390">
        <w:rPr>
          <w:rFonts w:ascii="Clara Serif" w:hAnsi="Clara Serif" w:cs="ClaraSans"/>
          <w:color w:val="000000"/>
          <w:sz w:val="22"/>
          <w:szCs w:val="22"/>
          <w:lang w:val="de-LI"/>
        </w:rPr>
        <w:t>l</w:t>
      </w:r>
      <w:r w:rsidR="00795AD9">
        <w:rPr>
          <w:rFonts w:ascii="Clara Serif" w:hAnsi="Clara Serif" w:cs="ClaraSans"/>
          <w:color w:val="000000"/>
          <w:sz w:val="22"/>
          <w:szCs w:val="22"/>
          <w:lang w:val="de-LI"/>
        </w:rPr>
        <w:t>andeskund</w:t>
      </w:r>
      <w:r w:rsidR="00FC0390">
        <w:rPr>
          <w:rFonts w:ascii="Clara Serif" w:hAnsi="Clara Serif" w:cs="ClaraSans"/>
          <w:color w:val="000000"/>
          <w:sz w:val="22"/>
          <w:szCs w:val="22"/>
          <w:lang w:val="de-LI"/>
        </w:rPr>
        <w:t>lich</w:t>
      </w:r>
      <w:r w:rsidR="00795AD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orientierten DaF-Unterricht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frei ge</w:t>
      </w:r>
      <w:r w:rsidR="00795AD9">
        <w:rPr>
          <w:rFonts w:ascii="Clara Serif" w:hAnsi="Clara Serif" w:cs="ClaraSans"/>
          <w:color w:val="000000"/>
          <w:sz w:val="22"/>
          <w:szCs w:val="22"/>
          <w:lang w:val="de-LI"/>
        </w:rPr>
        <w:t>stalten konnten, wobei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ich mich für das wohlwollende Entgegenkommen aller </w:t>
      </w:r>
      <w:proofErr w:type="spellStart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Schulleiter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Innen</w:t>
      </w:r>
      <w:proofErr w:type="spellEnd"/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an dieser Stelle noch einmal </w:t>
      </w:r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herzlich </w:t>
      </w:r>
      <w:r w:rsidR="00BD650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bedanken möchte.</w:t>
      </w:r>
    </w:p>
    <w:p w:rsidR="00F57F3F" w:rsidRPr="00E70A59" w:rsidRDefault="00BD6501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Nach der Hospitation reflektierten die einzelnen Gruppenleiter die Unterrichtseinheiten 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>sowie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die soziale Dynamik in den Klassen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mit den Studierenden und forcierten die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detaillierte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Einteilung der Tandem-Lehrpersonen für das Unterrichtspraktikum, und berieten die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TeilnehmerInnen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ausführlich bei der Gestaltung der Unterrichtsbilder. 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Die Studierenden verfassten dann in bilateraler Partnerarbeit Konzepte für die Unterrichtsstunden, einigten sich auf gemeinsame Themen sowie auf ein Kommunikationsmedium, welches sie für die intensivere gemeinsame Vorbereitung der Unterrichtskonzeption benötigten. </w:t>
      </w:r>
    </w:p>
    <w:p w:rsidR="00F57F3F" w:rsidRPr="00E70A59" w:rsidRDefault="00BD6501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lastRenderedPageBreak/>
        <w:t xml:space="preserve">An beiden Tagen trafen 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sich alle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TeilnehmerInnen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950DAC">
        <w:rPr>
          <w:rFonts w:ascii="Clara Serif" w:hAnsi="Clara Serif" w:cs="ClaraSans"/>
          <w:color w:val="000000"/>
          <w:sz w:val="22"/>
          <w:szCs w:val="22"/>
          <w:lang w:val="de-LI"/>
        </w:rPr>
        <w:t>zur gemeinsamen Reflex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ion im Plenum und ein interkulturelles Abendessen konnte zusätzlich am 11. März organisiert werden, was den Gruppenzusammenhalt erneut stärkte.</w:t>
      </w:r>
    </w:p>
    <w:p w:rsidR="00597D8E" w:rsidRPr="00E70A59" w:rsidRDefault="00597D8E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947016" w:rsidRPr="00E70A59" w:rsidRDefault="00597D8E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Am 25. und 26. März fanden dann die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Teamteaching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-Unterrichtseinheiten an den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drei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tschechischen Schulen im Ausmaß von 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10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bis zu 14 Einheiten </w:t>
      </w:r>
      <w:r w:rsidR="00950DAC">
        <w:rPr>
          <w:rFonts w:ascii="Clara Serif" w:hAnsi="Clara Serif" w:cs="ClaraSans"/>
          <w:color w:val="000000"/>
          <w:sz w:val="22"/>
          <w:szCs w:val="22"/>
          <w:lang w:val="de-LI"/>
        </w:rPr>
        <w:t>je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>interkulturelle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Arbeitsgruppe (8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StudentInnen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) statt. Danach wurde in den einzelnen Arbeitsgruppen über die verschiedenen Sequenzen der gestalteten Stunden diskutiert und die Reaktion der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SchülerInnen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auf den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Tea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mteaching</w:t>
      </w:r>
      <w:proofErr w:type="spellEnd"/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-Unterricht analysiert.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</w:p>
    <w:p w:rsidR="00597D8E" w:rsidRDefault="00597D8E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Neu in diesem Jahr war die intensive Nach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bearbeitung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der Arbeitsblätter und Stundenbilder jeder Arbeitsgruppe. Da viele</w:t>
      </w:r>
      <w:r w:rsidR="00A05B92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interessante, kreative und neu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gestaltete Unterrichtsbilder entstanden sind, wurden diese nach der Unterrichtspraxis erneut optimiert und am Ende des Projekts allen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TeilnehmerInnen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sowie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LehrerInnen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 elektronischer Form zur Verfügung gestellt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, damit diese auch in Zukunft erneut verwendet werden können</w:t>
      </w:r>
      <w:r w:rsidR="00B53FF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 B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ei den Stundenbildern </w:t>
      </w:r>
      <w:r w:rsidR="00B53FF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handelte es sich 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um interkulturell-landeskundliche Inhalte, die vom A1 – B2 Niveau reichten, was eine Mehrzahl an Möglichkeiten zum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vielfältigen</w:t>
      </w:r>
      <w:r w:rsidR="00B53FF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Einsatz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in der Zukunft </w:t>
      </w:r>
      <w:r w:rsidR="00947016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garantiert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. </w:t>
      </w:r>
    </w:p>
    <w:p w:rsidR="002B663D" w:rsidRDefault="002B663D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2B663D" w:rsidRPr="00E70A59" w:rsidRDefault="002B663D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597D8E" w:rsidRDefault="00947016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Am Abend des 25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.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März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luden wir alle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ProjektteilnehmerInnen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BetreuerInnen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KollegInnen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LehrerInnen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SchülerInnen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und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StudentInnen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der Germanistik in Budweis zu einer interkulturellen Party im Klub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Velbloud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ein. Im Rahmen dieses Projekts fand auch die Uraufführung des Theaterstücks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Pr="00DB7E83">
        <w:rPr>
          <w:rFonts w:ascii="Clara Serif" w:hAnsi="Clara Serif" w:cs="ClaraSans"/>
          <w:i/>
          <w:color w:val="000000"/>
          <w:sz w:val="22"/>
          <w:szCs w:val="22"/>
          <w:lang w:val="de-LI"/>
        </w:rPr>
        <w:t>Ach du lieber Himmel</w:t>
      </w:r>
      <w:r w:rsidR="00597D8E" w:rsidRPr="00DB7E83">
        <w:rPr>
          <w:rFonts w:ascii="Clara Serif" w:hAnsi="Clara Serif" w:cs="ClaraSans"/>
          <w:i/>
          <w:color w:val="000000"/>
          <w:sz w:val="22"/>
          <w:szCs w:val="22"/>
          <w:lang w:val="de-LI"/>
        </w:rPr>
        <w:t>!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von der Theatergruppe </w:t>
      </w:r>
      <w:r w:rsidR="00597D8E" w:rsidRPr="00DB7E83">
        <w:rPr>
          <w:rFonts w:ascii="Clara Serif" w:hAnsi="Clara Serif" w:cs="ClaraSans"/>
          <w:i/>
          <w:color w:val="000000"/>
          <w:sz w:val="22"/>
          <w:szCs w:val="22"/>
          <w:lang w:val="de-LI"/>
        </w:rPr>
        <w:t>Die Kinder Zimmermanns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der Pädagogischen Fakultät der Südböhmischen Universität statt. Durch diese ungezwungene Atmosphäre bei dieser „Party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bez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proofErr w:type="spellStart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hranic</w:t>
      </w:r>
      <w:proofErr w:type="spellEnd"/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“ („Party ohne Grenzen“) konnte der interkulturelle Kontakt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erneut </w:t>
      </w:r>
      <w:r w:rsidR="00597D8E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gut gefördert werden, um auch außerhalb der Universität Gemeinsamkeiten zu finden und das gegenseitige Verstehen beider Länder vielleicht noch einmal mehr zu fördern. </w:t>
      </w:r>
    </w:p>
    <w:p w:rsidR="00DB7E83" w:rsidRPr="00E70A59" w:rsidRDefault="00DB7E83" w:rsidP="00597D8E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02766D" w:rsidRPr="00E70A59" w:rsidRDefault="00B53FFF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Durch die intensive Vor- und Zusammenarbeit trafen s</w:t>
      </w:r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ich die </w:t>
      </w:r>
      <w:proofErr w:type="spellStart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>TeilnehmerInnen</w:t>
      </w:r>
      <w:proofErr w:type="spellEnd"/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nur am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9</w:t>
      </w:r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.April zur Hospitation an den unterschiedlichen Praktikumsschulen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(Otto-</w:t>
      </w:r>
      <w:proofErr w:type="spellStart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Glöckel</w:t>
      </w:r>
      <w:proofErr w:type="spellEnd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-Schule, Dr.-Karl-Renner-Schule, Dr. Ernst </w:t>
      </w:r>
      <w:proofErr w:type="spellStart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Koref</w:t>
      </w:r>
      <w:proofErr w:type="spellEnd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und die Neue Mittelschule </w:t>
      </w:r>
      <w:proofErr w:type="spellStart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Leonding</w:t>
      </w:r>
      <w:proofErr w:type="spellEnd"/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)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 Linz</w:t>
      </w:r>
      <w:r w:rsidR="00A05B92">
        <w:rPr>
          <w:rFonts w:ascii="Clara Serif" w:hAnsi="Clara Serif" w:cs="ClaraSans"/>
          <w:color w:val="000000"/>
          <w:sz w:val="22"/>
          <w:szCs w:val="22"/>
          <w:lang w:val="de-LI"/>
        </w:rPr>
        <w:t>, die trotz der kurzen Reflex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ions- und Vorbereitungszeit der Unterrichtseinheiten, welche auch auf österreichischer Seite </w:t>
      </w:r>
      <w:r w:rsidR="0002766D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auch 8 – 14 Einheiten umfasste, vollkommen ausreichend war. </w:t>
      </w:r>
    </w:p>
    <w:p w:rsidR="0002766D" w:rsidRPr="00E70A59" w:rsidRDefault="0002766D" w:rsidP="00B53FFF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Vom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2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3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bis 25</w:t>
      </w:r>
      <w:r w:rsidR="00A05B92">
        <w:rPr>
          <w:rFonts w:ascii="Clara Serif" w:hAnsi="Clara Serif" w:cs="ClaraSans"/>
          <w:color w:val="000000"/>
          <w:sz w:val="22"/>
          <w:szCs w:val="22"/>
          <w:lang w:val="de-LI"/>
        </w:rPr>
        <w:t>.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April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fanden die Projekttage in Linz statt, die nicht nur das gemeinsame Halten der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Teamteaching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-Unterrichtseinheiten, die Nachbearbeitung der </w:t>
      </w:r>
      <w:r w:rsidR="004C0E0F">
        <w:rPr>
          <w:rFonts w:ascii="Clara Serif" w:hAnsi="Clara Serif" w:cs="ClaraSans"/>
          <w:color w:val="000000"/>
          <w:sz w:val="22"/>
          <w:szCs w:val="22"/>
          <w:lang w:val="de-LI"/>
        </w:rPr>
        <w:lastRenderedPageBreak/>
        <w:t>Stundenbilder und Reflex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ion der Erfahrung beinhalteten, sondern auch den tschechischen Studierenden die Möglichkeit gab, die Nachbarhauptstadt Linz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bei einem Stadtspaziergang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und ihr kulturelles</w:t>
      </w:r>
      <w:bookmarkStart w:id="0" w:name="_GoBack"/>
      <w:bookmarkEnd w:id="0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Angebot (Ars-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Electronica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Schlossmuseum,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Haribo</w:t>
      </w:r>
      <w:r w:rsidR="00A05B92">
        <w:rPr>
          <w:rFonts w:ascii="Clara Serif" w:hAnsi="Clara Serif" w:cs="ClaraSans"/>
          <w:color w:val="000000"/>
          <w:sz w:val="22"/>
          <w:szCs w:val="22"/>
          <w:lang w:val="de-LI"/>
        </w:rPr>
        <w:t>f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abrik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oder den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Pöstlingberg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) genauer kennen</w:t>
      </w:r>
      <w:r w:rsidR="008D7934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zu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lernen. </w:t>
      </w:r>
    </w:p>
    <w:p w:rsidR="00CC164A" w:rsidRPr="00E70A59" w:rsidRDefault="00CC164A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er letzte offizielle Programmpunkt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fand 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am Nachmittag des 2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5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 April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statt. Bei dieser Veranstaltung war auch die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Rektorin der PH Oberösterreich Priv.-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Doz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.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DDr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. Ulrike Greiner und die Vizerektorin für Forschung und Lehre Dr. Katharina Soukup-Altrichter anwesend, welche dieses Projekt auch in Zukunft unterstützen möchten und sich für die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Präsentation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der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Ergebnisse der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binationalen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885BF2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Zusammenarbeit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interessierten. </w:t>
      </w:r>
    </w:p>
    <w:p w:rsidR="00885BF2" w:rsidRPr="00E70A59" w:rsidRDefault="00885BF2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Um den Studierenden die gebührende Anerkennung für ihr Engagement zu zeigen, wurden </w:t>
      </w:r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nach den Präsentationen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an alle </w:t>
      </w:r>
      <w:proofErr w:type="spellStart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ProjektteilnehmerInnen</w:t>
      </w:r>
      <w:proofErr w:type="spellEnd"/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Zertifikate über die Teilnahme an diesem Projekt vergeben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(</w:t>
      </w:r>
      <w:r w:rsidR="00A05B92">
        <w:rPr>
          <w:rFonts w:ascii="Clara Serif" w:hAnsi="Clara Serif" w:cs="ClaraSans"/>
          <w:i/>
          <w:color w:val="000000"/>
          <w:sz w:val="22"/>
          <w:szCs w:val="22"/>
          <w:lang w:val="de-LI"/>
        </w:rPr>
        <w:t>s</w:t>
      </w:r>
      <w:r w:rsidR="0043517C" w:rsidRPr="0043517C">
        <w:rPr>
          <w:rFonts w:ascii="Clara Serif" w:hAnsi="Clara Serif" w:cs="ClaraSans"/>
          <w:i/>
          <w:color w:val="000000"/>
          <w:sz w:val="22"/>
          <w:szCs w:val="22"/>
          <w:lang w:val="de-LI"/>
        </w:rPr>
        <w:t>iehe Anlage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>)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. </w:t>
      </w:r>
    </w:p>
    <w:p w:rsidR="00885BF2" w:rsidRPr="00E70A59" w:rsidRDefault="00885BF2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</w:p>
    <w:p w:rsidR="0043517C" w:rsidRDefault="00885BF2" w:rsidP="00885BF2">
      <w:pPr>
        <w:spacing w:line="360" w:lineRule="auto"/>
        <w:rPr>
          <w:rFonts w:ascii="Clara Serif" w:hAnsi="Clara Serif" w:cs="ClaraSans"/>
          <w:color w:val="000000"/>
          <w:sz w:val="22"/>
          <w:szCs w:val="22"/>
          <w:lang w:val="de-LI"/>
        </w:rPr>
      </w:pP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Abschließend möchte ich mich für die erneute Finanzierung des grenzüberschreit</w:t>
      </w:r>
      <w:r w:rsidR="00B53FFF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enden Unterrichtspraktikums 2014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</w:t>
      </w:r>
      <w:r w:rsidR="00A8298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herzlich </w:t>
      </w:r>
      <w:r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bedanken. </w:t>
      </w:r>
      <w:r w:rsidR="00A82981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Dieses Projekt zielt gleichzeitig auf </w:t>
      </w:r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unterschiedlichste pädagogische, praxisbezogene sowie interkulturelle und persönliche Konzepte ab, wovon </w:t>
      </w:r>
      <w:proofErr w:type="spellStart"/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StudentInnen</w:t>
      </w:r>
      <w:proofErr w:type="spellEnd"/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, </w:t>
      </w:r>
      <w:proofErr w:type="spellStart"/>
      <w:r w:rsidR="00DB7E83">
        <w:rPr>
          <w:rFonts w:ascii="Clara Serif" w:hAnsi="Clara Serif" w:cs="ClaraSans"/>
          <w:color w:val="000000"/>
          <w:sz w:val="22"/>
          <w:szCs w:val="22"/>
          <w:lang w:val="de-LI"/>
        </w:rPr>
        <w:t>LehrerInnen</w:t>
      </w:r>
      <w:proofErr w:type="spellEnd"/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und </w:t>
      </w:r>
      <w:proofErr w:type="spellStart"/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SchülerInne</w:t>
      </w:r>
      <w:r w:rsidR="00EB1F4F">
        <w:rPr>
          <w:rFonts w:ascii="Clara Serif" w:hAnsi="Clara Serif" w:cs="ClaraSans"/>
          <w:color w:val="000000"/>
          <w:sz w:val="22"/>
          <w:szCs w:val="22"/>
          <w:lang w:val="de-LI"/>
        </w:rPr>
        <w:t>n</w:t>
      </w:r>
      <w:proofErr w:type="spellEnd"/>
      <w:r w:rsidR="00EB1F4F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in beiden Ländern profitieren. Im Fokus steht bei diesem Projekt 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nicht nur die 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Fremdsprachendidaktik der 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>deutsche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n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Sprache, sondern 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auch – oder viel mehr – die Ausarbeitung von 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>neue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n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Konzepte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n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der interkulturellen Landeskunde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ansätze im DaF/</w:t>
      </w:r>
      <w:proofErr w:type="spellStart"/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DaZ</w:t>
      </w:r>
      <w:proofErr w:type="spellEnd"/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>-Unterricht, welche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allen </w:t>
      </w:r>
      <w:proofErr w:type="spellStart"/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>TeilnehmerInnen</w:t>
      </w:r>
      <w:proofErr w:type="spellEnd"/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und Beteiligten </w:t>
      </w:r>
      <w:r w:rsidR="0002207C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nach dem Projekt </w:t>
      </w:r>
      <w:r w:rsidR="0043517C">
        <w:rPr>
          <w:rFonts w:ascii="Clara Serif" w:hAnsi="Clara Serif" w:cs="ClaraSans"/>
          <w:color w:val="000000"/>
          <w:sz w:val="22"/>
          <w:szCs w:val="22"/>
          <w:lang w:val="de-LI"/>
        </w:rPr>
        <w:t>zur Verfügung gestellt werden konnten.</w:t>
      </w:r>
    </w:p>
    <w:p w:rsidR="00A82981" w:rsidRDefault="0043517C" w:rsidP="00885BF2">
      <w:pPr>
        <w:spacing w:line="360" w:lineRule="auto"/>
        <w:rPr>
          <w:rFonts w:ascii="Clara Serif" w:hAnsi="Clara Serif" w:cs="ClaraSans"/>
          <w:color w:val="000000"/>
          <w:szCs w:val="18"/>
          <w:lang w:val="de-LI"/>
        </w:rPr>
      </w:pPr>
      <w:r>
        <w:rPr>
          <w:rFonts w:ascii="Clara Serif" w:hAnsi="Clara Serif" w:cs="ClaraSans"/>
          <w:color w:val="000000"/>
          <w:sz w:val="22"/>
          <w:szCs w:val="22"/>
          <w:lang w:val="de-LI"/>
        </w:rPr>
        <w:t>A</w:t>
      </w:r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n dieser Stelle </w:t>
      </w:r>
      <w:r>
        <w:rPr>
          <w:rFonts w:ascii="Clara Serif" w:hAnsi="Clara Serif" w:cs="ClaraSans"/>
          <w:color w:val="000000"/>
          <w:sz w:val="22"/>
          <w:szCs w:val="22"/>
          <w:lang w:val="de-LI"/>
        </w:rPr>
        <w:t>möchte ich auch den bisher unerwähnten, aber</w:t>
      </w:r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beträchtlichen Mehrwert für unsere tschechischen Studierenden erwähnen, da diese </w:t>
      </w:r>
      <w:r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durch das </w:t>
      </w:r>
      <w:r w:rsidRPr="00DB7E83">
        <w:rPr>
          <w:rFonts w:ascii="Clara Serif" w:hAnsi="Clara Serif" w:cs="ClaraSans"/>
          <w:i/>
          <w:color w:val="000000"/>
          <w:sz w:val="22"/>
          <w:szCs w:val="22"/>
          <w:lang w:val="de-LI"/>
        </w:rPr>
        <w:t xml:space="preserve">Interkulturelle </w:t>
      </w:r>
      <w:proofErr w:type="spellStart"/>
      <w:r w:rsidRPr="00DB7E83">
        <w:rPr>
          <w:rFonts w:ascii="Clara Serif" w:hAnsi="Clara Serif" w:cs="ClaraSans"/>
          <w:i/>
          <w:color w:val="000000"/>
          <w:sz w:val="22"/>
          <w:szCs w:val="22"/>
          <w:lang w:val="de-LI"/>
        </w:rPr>
        <w:t>Teamteaching</w:t>
      </w:r>
      <w:proofErr w:type="spellEnd"/>
      <w:r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 die Möglichkeit bekommen, </w:t>
      </w:r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innerhalb ihrer Lehramtsausbildung die </w:t>
      </w:r>
      <w:r>
        <w:rPr>
          <w:rFonts w:ascii="Clara Serif" w:hAnsi="Clara Serif" w:cs="ClaraSans"/>
          <w:color w:val="000000"/>
          <w:sz w:val="22"/>
          <w:szCs w:val="22"/>
          <w:lang w:val="de-LI"/>
        </w:rPr>
        <w:t>Praxisunterrichtsstunden</w:t>
      </w:r>
      <w:r w:rsidR="00E70A59">
        <w:rPr>
          <w:rFonts w:ascii="Clara Serif" w:hAnsi="Clara Serif" w:cs="ClaraSans"/>
          <w:color w:val="000000"/>
          <w:sz w:val="22"/>
          <w:szCs w:val="22"/>
          <w:lang w:val="de-LI"/>
        </w:rPr>
        <w:t xml:space="preserve">anzahl ihrer </w:t>
      </w:r>
      <w:r w:rsidR="00E70A59" w:rsidRPr="00E70A59">
        <w:rPr>
          <w:rFonts w:ascii="Clara Serif" w:hAnsi="Clara Serif" w:cs="ClaraSans"/>
          <w:color w:val="000000"/>
          <w:sz w:val="22"/>
          <w:szCs w:val="22"/>
          <w:lang w:val="de-LI"/>
        </w:rPr>
        <w:t>Unterrichtserfahrung</w:t>
      </w:r>
      <w:r w:rsidR="00E70A59">
        <w:rPr>
          <w:rFonts w:ascii="Clara Serif" w:hAnsi="Clara Serif" w:cs="ClaraSans"/>
          <w:color w:val="000000"/>
          <w:szCs w:val="18"/>
          <w:lang w:val="de-LI"/>
        </w:rPr>
        <w:t xml:space="preserve"> verdreifachen </w:t>
      </w:r>
      <w:r>
        <w:rPr>
          <w:rFonts w:ascii="Clara Serif" w:hAnsi="Clara Serif" w:cs="ClaraSans"/>
          <w:color w:val="000000"/>
          <w:szCs w:val="18"/>
          <w:lang w:val="de-LI"/>
        </w:rPr>
        <w:t xml:space="preserve">zu </w:t>
      </w:r>
      <w:r w:rsidR="00E70A59">
        <w:rPr>
          <w:rFonts w:ascii="Clara Serif" w:hAnsi="Clara Serif" w:cs="ClaraSans"/>
          <w:color w:val="000000"/>
          <w:szCs w:val="18"/>
          <w:lang w:val="de-LI"/>
        </w:rPr>
        <w:t>können</w:t>
      </w:r>
      <w:r>
        <w:rPr>
          <w:rFonts w:ascii="Clara Serif" w:hAnsi="Clara Serif" w:cs="ClaraSans"/>
          <w:color w:val="000000"/>
          <w:szCs w:val="18"/>
          <w:lang w:val="de-LI"/>
        </w:rPr>
        <w:t>!</w:t>
      </w:r>
    </w:p>
    <w:p w:rsidR="00E70A59" w:rsidRDefault="00E70A59" w:rsidP="00885BF2">
      <w:pPr>
        <w:spacing w:line="360" w:lineRule="auto"/>
        <w:rPr>
          <w:rFonts w:ascii="Clara Serif" w:hAnsi="Clara Serif" w:cs="ClaraSans"/>
          <w:color w:val="000000"/>
          <w:szCs w:val="18"/>
          <w:lang w:val="de-LI"/>
        </w:rPr>
      </w:pPr>
    </w:p>
    <w:p w:rsidR="0043517C" w:rsidRDefault="00E70A59" w:rsidP="00885BF2">
      <w:pPr>
        <w:spacing w:line="360" w:lineRule="auto"/>
        <w:rPr>
          <w:rFonts w:ascii="Clara Serif" w:hAnsi="Clara Serif" w:cs="ClaraSans"/>
          <w:color w:val="000000"/>
          <w:szCs w:val="18"/>
          <w:lang w:val="de-LI"/>
        </w:rPr>
      </w:pPr>
      <w:r>
        <w:rPr>
          <w:rFonts w:ascii="Clara Serif" w:hAnsi="Clara Serif" w:cs="ClaraSans"/>
          <w:color w:val="000000"/>
          <w:szCs w:val="18"/>
          <w:lang w:val="de-LI"/>
        </w:rPr>
        <w:t>Beide Institutionen haben auch in diesem Jahr wieder ihr Wohlwollen gegenüber dem Projekt ausgesprochen und gerne würden wir im nächsten Jahr an einer tieferen Verankerung im Lehrplan beider</w:t>
      </w:r>
      <w:r w:rsidR="000431BB">
        <w:rPr>
          <w:rFonts w:ascii="Clara Serif" w:hAnsi="Clara Serif" w:cs="ClaraSans"/>
          <w:color w:val="000000"/>
          <w:szCs w:val="18"/>
          <w:lang w:val="de-LI"/>
        </w:rPr>
        <w:t xml:space="preserve"> Hochschulen </w:t>
      </w:r>
      <w:r w:rsidR="00DB7E83">
        <w:rPr>
          <w:rFonts w:ascii="Clara Serif" w:hAnsi="Clara Serif" w:cs="ClaraSans"/>
          <w:color w:val="000000"/>
          <w:szCs w:val="18"/>
          <w:lang w:val="de-LI"/>
        </w:rPr>
        <w:t xml:space="preserve">und sogar </w:t>
      </w:r>
      <w:r w:rsidR="000431BB">
        <w:rPr>
          <w:rFonts w:ascii="Clara Serif" w:hAnsi="Clara Serif" w:cs="ClaraSans"/>
          <w:color w:val="000000"/>
          <w:szCs w:val="18"/>
          <w:lang w:val="de-LI"/>
        </w:rPr>
        <w:t xml:space="preserve">an einem möglichen </w:t>
      </w:r>
      <w:proofErr w:type="spellStart"/>
      <w:r w:rsidR="000431BB">
        <w:rPr>
          <w:rFonts w:ascii="Clara Serif" w:hAnsi="Clara Serif" w:cs="ClaraSans"/>
          <w:color w:val="000000"/>
          <w:szCs w:val="18"/>
          <w:lang w:val="de-LI"/>
        </w:rPr>
        <w:t>binationalen</w:t>
      </w:r>
      <w:proofErr w:type="spellEnd"/>
      <w:r w:rsidR="000431BB">
        <w:rPr>
          <w:rFonts w:ascii="Clara Serif" w:hAnsi="Clara Serif" w:cs="ClaraSans"/>
          <w:color w:val="000000"/>
          <w:szCs w:val="18"/>
          <w:lang w:val="de-LI"/>
        </w:rPr>
        <w:t xml:space="preserve"> Blockpraktikum als Pflichtfach weiterarbeiten </w:t>
      </w:r>
      <w:r w:rsidR="004B6390">
        <w:rPr>
          <w:rFonts w:ascii="Clara Serif" w:hAnsi="Clara Serif" w:cs="ClaraSans"/>
          <w:color w:val="000000"/>
          <w:szCs w:val="18"/>
          <w:lang w:val="de-LI"/>
        </w:rPr>
        <w:t xml:space="preserve">und hoffen daher inständig, auf eine weitere gute Zusammenarbeit mit der AKTION </w:t>
      </w:r>
      <w:r w:rsidR="00DB7E83">
        <w:rPr>
          <w:rFonts w:ascii="Clara Serif" w:hAnsi="Clara Serif" w:cs="ClaraSans"/>
          <w:color w:val="000000"/>
          <w:szCs w:val="18"/>
          <w:lang w:val="de-LI"/>
        </w:rPr>
        <w:t xml:space="preserve">ÖSTERREICH-TSCHECHISCHE REPUBLIK </w:t>
      </w:r>
      <w:r w:rsidR="004B6390">
        <w:rPr>
          <w:rFonts w:ascii="Clara Serif" w:hAnsi="Clara Serif" w:cs="ClaraSans"/>
          <w:color w:val="000000"/>
          <w:szCs w:val="18"/>
          <w:lang w:val="de-LI"/>
        </w:rPr>
        <w:t xml:space="preserve">in diesem und </w:t>
      </w:r>
      <w:r w:rsidR="005504C7">
        <w:rPr>
          <w:rFonts w:ascii="Clara Serif" w:hAnsi="Clara Serif" w:cs="ClaraSans"/>
          <w:color w:val="000000"/>
          <w:szCs w:val="18"/>
          <w:lang w:val="de-LI"/>
        </w:rPr>
        <w:t xml:space="preserve">vor allem im </w:t>
      </w:r>
      <w:r w:rsidR="004B6390">
        <w:rPr>
          <w:rFonts w:ascii="Clara Serif" w:hAnsi="Clara Serif" w:cs="ClaraSans"/>
          <w:color w:val="000000"/>
          <w:szCs w:val="18"/>
          <w:lang w:val="de-LI"/>
        </w:rPr>
        <w:t xml:space="preserve">nächsten Jahr. </w:t>
      </w:r>
    </w:p>
    <w:sectPr w:rsidR="004351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64" w:rsidRDefault="008A4164" w:rsidP="00794FA1">
      <w:r>
        <w:separator/>
      </w:r>
    </w:p>
  </w:endnote>
  <w:endnote w:type="continuationSeparator" w:id="0">
    <w:p w:rsidR="008A4164" w:rsidRDefault="008A4164" w:rsidP="007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lara Sans"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lara Serif"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79269"/>
      <w:docPartObj>
        <w:docPartGallery w:val="Page Numbers (Bottom of Page)"/>
        <w:docPartUnique/>
      </w:docPartObj>
    </w:sdtPr>
    <w:sdtEndPr/>
    <w:sdtContent>
      <w:p w:rsidR="00794FA1" w:rsidRDefault="00794FA1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47EF281" wp14:editId="352A0A78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MY8NiNsAAAADAQAADwAAAGRycy9kb3ducmV2LnhtbEyPwU7DMBBE70j8g7VI3KiTHkpI41Qo&#10;0AuCQ0slODrxNolqr6PYbQNfz8KlXEYazWrmbbGanBUnHEPvSUE6S0AgNd701CrYva/vMhAhajLa&#10;ekIFXxhgVV5fFTo3/kwbPG1jK7iEQq4VdDEOuZSh6dDpMPMDEmd7Pzod2Y6tNKM+c7mzcp4kC+l0&#10;T7zQ6QGrDpvD9ugUrDdvL0/z593r3tcftsoePqvh2yt1ezM9LkFEnOLlGH7xGR1KZqr9kUwQVgE/&#10;Ev+Us2yRsq0V3Kcgy0L+Zy9/AAAA//8DAFBLAQItABQABgAIAAAAIQC2gziS/gAAAOEBAAATAAAA&#10;AAAAAAAAAAAAAAAAAABbQ29udGVudF9UeXBlc10ueG1sUEsBAi0AFAAGAAgAAAAhADj9If/WAAAA&#10;lAEAAAsAAAAAAAAAAAAAAAAALwEAAF9yZWxzLy5yZWxzUEsBAi0AFAAGAAgAAAAhAIru82K6AgAA&#10;bQUAAA4AAAAAAAAAAAAAAAAALgIAAGRycy9lMm9Eb2MueG1sUEsBAi0AFAAGAAgAAAAhADGPDYjb&#10;AAAAAwEAAA8AAAAAAAAAAAAAAAAAFAUAAGRycy9kb3ducmV2LnhtbFBLBQYAAAAABAAEAPMAAAAc&#10;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94FA1" w:rsidRDefault="00794FA1">
        <w:pPr>
          <w:pStyle w:val="Zpat"/>
          <w:jc w:val="center"/>
        </w:pPr>
        <w:r w:rsidRPr="00794FA1">
          <w:rPr>
            <w:rFonts w:ascii="Clara Sans" w:hAnsi="Clara Sans"/>
            <w:sz w:val="16"/>
            <w:szCs w:val="16"/>
          </w:rPr>
          <w:fldChar w:fldCharType="begin"/>
        </w:r>
        <w:r w:rsidRPr="00794FA1">
          <w:rPr>
            <w:rFonts w:ascii="Clara Sans" w:hAnsi="Clara Sans"/>
            <w:sz w:val="16"/>
            <w:szCs w:val="16"/>
          </w:rPr>
          <w:instrText>PAGE    \* MERGEFORMAT</w:instrText>
        </w:r>
        <w:r w:rsidRPr="00794FA1">
          <w:rPr>
            <w:rFonts w:ascii="Clara Sans" w:hAnsi="Clara Sans"/>
            <w:sz w:val="16"/>
            <w:szCs w:val="16"/>
          </w:rPr>
          <w:fldChar w:fldCharType="separate"/>
        </w:r>
        <w:r w:rsidR="004C0E0F">
          <w:rPr>
            <w:rFonts w:ascii="Clara Sans" w:hAnsi="Clara Sans"/>
            <w:noProof/>
            <w:sz w:val="16"/>
            <w:szCs w:val="16"/>
          </w:rPr>
          <w:t>3</w:t>
        </w:r>
        <w:r w:rsidRPr="00794FA1">
          <w:rPr>
            <w:rFonts w:ascii="Clara Sans" w:hAnsi="Clara Sans"/>
            <w:sz w:val="16"/>
            <w:szCs w:val="16"/>
          </w:rPr>
          <w:fldChar w:fldCharType="end"/>
        </w:r>
      </w:p>
    </w:sdtContent>
  </w:sdt>
  <w:p w:rsidR="00794FA1" w:rsidRDefault="00794F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64" w:rsidRDefault="008A4164" w:rsidP="00794FA1">
      <w:r>
        <w:separator/>
      </w:r>
    </w:p>
  </w:footnote>
  <w:footnote w:type="continuationSeparator" w:id="0">
    <w:p w:rsidR="008A4164" w:rsidRDefault="008A4164" w:rsidP="0079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6"/>
    <w:rsid w:val="0002207C"/>
    <w:rsid w:val="0002766D"/>
    <w:rsid w:val="000431BB"/>
    <w:rsid w:val="0004511B"/>
    <w:rsid w:val="002B663D"/>
    <w:rsid w:val="00422E3F"/>
    <w:rsid w:val="0043517C"/>
    <w:rsid w:val="004B6390"/>
    <w:rsid w:val="004C0E0F"/>
    <w:rsid w:val="004F0EEC"/>
    <w:rsid w:val="004F7A06"/>
    <w:rsid w:val="005504C7"/>
    <w:rsid w:val="00597D8E"/>
    <w:rsid w:val="005E17AE"/>
    <w:rsid w:val="00794FA1"/>
    <w:rsid w:val="00795AD9"/>
    <w:rsid w:val="007A3612"/>
    <w:rsid w:val="007E010A"/>
    <w:rsid w:val="007E5031"/>
    <w:rsid w:val="00885BF2"/>
    <w:rsid w:val="008A4164"/>
    <w:rsid w:val="008C6E1F"/>
    <w:rsid w:val="008D7934"/>
    <w:rsid w:val="00947016"/>
    <w:rsid w:val="00950DAC"/>
    <w:rsid w:val="009511CF"/>
    <w:rsid w:val="009753DE"/>
    <w:rsid w:val="00A05B92"/>
    <w:rsid w:val="00A82981"/>
    <w:rsid w:val="00B53FFF"/>
    <w:rsid w:val="00B829F6"/>
    <w:rsid w:val="00BD6501"/>
    <w:rsid w:val="00CC164A"/>
    <w:rsid w:val="00DB7E83"/>
    <w:rsid w:val="00E70A59"/>
    <w:rsid w:val="00EB1F4F"/>
    <w:rsid w:val="00F57F3F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A06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F7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06"/>
    <w:rPr>
      <w:rFonts w:ascii="Tahoma" w:eastAsia="Times New Roman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rsid w:val="00885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rsid w:val="00885BF2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Normlnweb">
    <w:name w:val="Normal (Web)"/>
    <w:basedOn w:val="Normln"/>
    <w:uiPriority w:val="99"/>
    <w:semiHidden/>
    <w:unhideWhenUsed/>
    <w:rsid w:val="0043517C"/>
    <w:pPr>
      <w:spacing w:before="100" w:beforeAutospacing="1" w:after="100" w:afterAutospacing="1"/>
      <w:jc w:val="left"/>
    </w:pPr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794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F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A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A06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F7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06"/>
    <w:rPr>
      <w:rFonts w:ascii="Tahoma" w:eastAsia="Times New Roman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rsid w:val="00885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rsid w:val="00885BF2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Normlnweb">
    <w:name w:val="Normal (Web)"/>
    <w:basedOn w:val="Normln"/>
    <w:uiPriority w:val="99"/>
    <w:semiHidden/>
    <w:unhideWhenUsed/>
    <w:rsid w:val="0043517C"/>
    <w:pPr>
      <w:spacing w:before="100" w:beforeAutospacing="1" w:after="100" w:afterAutospacing="1"/>
      <w:jc w:val="left"/>
    </w:pPr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794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F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454E-763F-484D-89BC-752AC53C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Christof</dc:creator>
  <cp:lastModifiedBy>Susanne Christof</cp:lastModifiedBy>
  <cp:revision>20</cp:revision>
  <cp:lastPrinted>2014-05-22T08:17:00Z</cp:lastPrinted>
  <dcterms:created xsi:type="dcterms:W3CDTF">2014-05-12T13:41:00Z</dcterms:created>
  <dcterms:modified xsi:type="dcterms:W3CDTF">2014-05-26T12:26:00Z</dcterms:modified>
</cp:coreProperties>
</file>