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66E" w:rsidRPr="003E1902" w:rsidRDefault="008E5C55" w:rsidP="003E1902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3E1902">
        <w:rPr>
          <w:rFonts w:asciiTheme="majorBidi" w:hAnsiTheme="majorBidi" w:cstheme="majorBidi"/>
          <w:b/>
          <w:sz w:val="24"/>
          <w:szCs w:val="24"/>
        </w:rPr>
        <w:t xml:space="preserve">Projekt </w:t>
      </w:r>
      <w:r w:rsidR="00F67FD2" w:rsidRPr="003E1902">
        <w:rPr>
          <w:rFonts w:asciiTheme="majorBidi" w:hAnsiTheme="majorBidi" w:cstheme="majorBidi"/>
          <w:b/>
          <w:sz w:val="24"/>
          <w:szCs w:val="24"/>
        </w:rPr>
        <w:t>Aktion Österreich-Tschechien 78p22</w:t>
      </w:r>
    </w:p>
    <w:p w:rsidR="00AD0015" w:rsidRDefault="003E1902" w:rsidP="003E1902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Endb</w:t>
      </w:r>
      <w:r w:rsidRPr="003E1902">
        <w:rPr>
          <w:rFonts w:asciiTheme="majorBidi" w:hAnsiTheme="majorBidi" w:cstheme="majorBidi"/>
          <w:b/>
          <w:sz w:val="24"/>
          <w:szCs w:val="24"/>
        </w:rPr>
        <w:t>ericht</w:t>
      </w:r>
    </w:p>
    <w:p w:rsidR="003E1902" w:rsidRPr="00F67FD2" w:rsidRDefault="003E1902" w:rsidP="003E1902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72435" w:rsidRPr="00967C93" w:rsidRDefault="00972435" w:rsidP="006101C9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972435">
        <w:rPr>
          <w:rFonts w:asciiTheme="majorBidi" w:hAnsiTheme="majorBidi" w:cstheme="majorBidi"/>
          <w:bCs/>
          <w:sz w:val="24"/>
          <w:szCs w:val="24"/>
        </w:rPr>
        <w:t>Kernbestandteile, im Sinne von „drei kontrollierbaren Projektergebnissen“ in der wechselseitige</w:t>
      </w:r>
      <w:r w:rsidR="00241A35">
        <w:rPr>
          <w:rFonts w:asciiTheme="majorBidi" w:hAnsiTheme="majorBidi" w:cstheme="majorBidi"/>
          <w:bCs/>
          <w:sz w:val="24"/>
          <w:szCs w:val="24"/>
        </w:rPr>
        <w:t>n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Vereinbarung </w:t>
      </w:r>
      <w:r>
        <w:rPr>
          <w:rFonts w:asciiTheme="majorBidi" w:hAnsiTheme="majorBidi" w:cstheme="majorBidi"/>
          <w:bCs/>
          <w:sz w:val="24"/>
          <w:szCs w:val="24"/>
        </w:rPr>
        <w:t>des Austauschprojekts</w:t>
      </w:r>
      <w:r w:rsidR="00F67FD2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A77857">
        <w:rPr>
          <w:rFonts w:asciiTheme="majorBidi" w:hAnsiTheme="majorBidi" w:cstheme="majorBidi"/>
          <w:sz w:val="24"/>
          <w:szCs w:val="24"/>
        </w:rPr>
        <w:t xml:space="preserve">Österreich-Tschechien </w:t>
      </w:r>
      <w:r w:rsidR="00F67FD2" w:rsidRPr="00F67FD2">
        <w:rPr>
          <w:rFonts w:asciiTheme="majorBidi" w:hAnsiTheme="majorBidi" w:cstheme="majorBidi"/>
          <w:sz w:val="24"/>
          <w:szCs w:val="24"/>
        </w:rPr>
        <w:t>8</w:t>
      </w:r>
      <w:r w:rsidR="00A77857">
        <w:rPr>
          <w:rFonts w:asciiTheme="majorBidi" w:hAnsiTheme="majorBidi" w:cstheme="majorBidi"/>
          <w:sz w:val="24"/>
          <w:szCs w:val="24"/>
        </w:rPr>
        <w:t>2p4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67C93">
        <w:rPr>
          <w:rFonts w:asciiTheme="majorBidi" w:hAnsiTheme="majorBidi" w:cstheme="majorBidi"/>
          <w:sz w:val="24"/>
          <w:szCs w:val="24"/>
        </w:rPr>
        <w:t>zwischen der Karls-Universität Prag und der Leopold-Franzens-Universität Innsbruck, durch</w:t>
      </w:r>
      <w:r>
        <w:rPr>
          <w:rFonts w:asciiTheme="majorBidi" w:hAnsiTheme="majorBidi" w:cstheme="majorBidi"/>
          <w:sz w:val="24"/>
          <w:szCs w:val="24"/>
        </w:rPr>
        <w:t>zuführen</w:t>
      </w:r>
      <w:r w:rsidRPr="00967C93">
        <w:rPr>
          <w:rFonts w:asciiTheme="majorBidi" w:hAnsiTheme="majorBidi" w:cstheme="majorBidi"/>
          <w:sz w:val="24"/>
          <w:szCs w:val="24"/>
        </w:rPr>
        <w:t xml:space="preserve"> durch die Projektpartner Dr. Pavel </w:t>
      </w:r>
      <w:r w:rsidR="00241A35">
        <w:rPr>
          <w:rFonts w:asciiTheme="majorBidi" w:hAnsiTheme="majorBidi" w:cstheme="majorBidi"/>
          <w:sz w:val="24"/>
          <w:szCs w:val="24"/>
        </w:rPr>
        <w:t>Č</w:t>
      </w:r>
      <w:r w:rsidRPr="00967C93">
        <w:rPr>
          <w:rFonts w:asciiTheme="majorBidi" w:hAnsiTheme="majorBidi" w:cstheme="majorBidi"/>
          <w:sz w:val="24"/>
          <w:szCs w:val="24"/>
        </w:rPr>
        <w:t xml:space="preserve">ech (Institut </w:t>
      </w:r>
      <w:r w:rsidR="00A77857">
        <w:rPr>
          <w:rFonts w:asciiTheme="majorBidi" w:hAnsiTheme="majorBidi" w:cstheme="majorBidi"/>
          <w:sz w:val="24"/>
          <w:szCs w:val="24"/>
        </w:rPr>
        <w:t>für Sprachwissenschaften) und Prof</w:t>
      </w:r>
      <w:r w:rsidRPr="00967C93">
        <w:rPr>
          <w:rFonts w:asciiTheme="majorBidi" w:hAnsiTheme="majorBidi" w:cstheme="majorBidi"/>
          <w:sz w:val="24"/>
          <w:szCs w:val="24"/>
        </w:rPr>
        <w:t>. Martin Lang (Institut für Alte Geschichte und Altorientalistik)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972435">
        <w:rPr>
          <w:rFonts w:asciiTheme="majorBidi" w:hAnsiTheme="majorBidi" w:cstheme="majorBidi"/>
          <w:bCs/>
          <w:sz w:val="24"/>
          <w:szCs w:val="24"/>
        </w:rPr>
        <w:t>waren eine “</w:t>
      </w:r>
      <w:r w:rsidR="00A77857" w:rsidRPr="00972435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>Ugarit</w:t>
      </w:r>
      <w:r w:rsidR="00A77857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>ische</w:t>
      </w:r>
      <w:r w:rsidR="00A77857" w:rsidRPr="00972435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 xml:space="preserve"> </w:t>
      </w:r>
      <w:r w:rsidRPr="00972435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 xml:space="preserve">Literatur </w:t>
      </w:r>
      <w:r w:rsidR="00A77857" w:rsidRPr="00972435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 xml:space="preserve">und </w:t>
      </w:r>
      <w:r w:rsidR="00A77857">
        <w:rPr>
          <w:rFonts w:asciiTheme="majorBidi" w:hAnsiTheme="majorBidi" w:cstheme="majorBidi"/>
          <w:bCs/>
          <w:sz w:val="24"/>
          <w:szCs w:val="24"/>
          <w:shd w:val="clear" w:color="auto" w:fill="FFFFFF"/>
        </w:rPr>
        <w:t>ihre biblische Parallelen</w:t>
      </w:r>
      <w:r w:rsidRPr="00972435">
        <w:rPr>
          <w:rFonts w:asciiTheme="majorBidi" w:hAnsiTheme="majorBidi" w:cstheme="majorBidi"/>
          <w:bCs/>
          <w:sz w:val="24"/>
          <w:szCs w:val="24"/>
        </w:rPr>
        <w:t>”</w:t>
      </w:r>
      <w:r>
        <w:rPr>
          <w:rFonts w:asciiTheme="majorBidi" w:hAnsiTheme="majorBidi" w:cstheme="majorBidi"/>
          <w:bCs/>
          <w:sz w:val="24"/>
          <w:szCs w:val="24"/>
        </w:rPr>
        <w:t xml:space="preserve"> im Rahmen eines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Sprachkurs</w:t>
      </w:r>
      <w:r>
        <w:rPr>
          <w:rFonts w:asciiTheme="majorBidi" w:hAnsiTheme="majorBidi" w:cstheme="majorBidi"/>
          <w:bCs/>
          <w:sz w:val="24"/>
          <w:szCs w:val="24"/>
        </w:rPr>
        <w:t>es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im </w:t>
      </w:r>
      <w:r w:rsidR="00A77857">
        <w:rPr>
          <w:rFonts w:asciiTheme="majorBidi" w:hAnsiTheme="majorBidi" w:cstheme="majorBidi"/>
          <w:bCs/>
          <w:sz w:val="24"/>
          <w:szCs w:val="24"/>
        </w:rPr>
        <w:t>Wintersemester 2018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an der Universität Innsbruck, dann</w:t>
      </w:r>
      <w:r>
        <w:rPr>
          <w:rFonts w:asciiTheme="majorBidi" w:hAnsiTheme="majorBidi" w:cstheme="majorBidi"/>
          <w:bCs/>
          <w:sz w:val="24"/>
          <w:szCs w:val="24"/>
        </w:rPr>
        <w:t xml:space="preserve"> ein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“</w:t>
      </w:r>
      <w:r w:rsidR="00A77857">
        <w:rPr>
          <w:rFonts w:asciiTheme="majorBidi" w:hAnsiTheme="majorBidi" w:cstheme="majorBidi"/>
          <w:bCs/>
          <w:sz w:val="24"/>
          <w:szCs w:val="24"/>
        </w:rPr>
        <w:t>Sumerian</w:t>
      </w:r>
      <w:r>
        <w:rPr>
          <w:rFonts w:asciiTheme="majorBidi" w:hAnsiTheme="majorBidi" w:cstheme="majorBidi"/>
          <w:bCs/>
          <w:sz w:val="24"/>
          <w:szCs w:val="24"/>
        </w:rPr>
        <w:t>” als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Sprachkurs im Sommer</w:t>
      </w:r>
      <w:r w:rsidR="00F0357A">
        <w:rPr>
          <w:rFonts w:asciiTheme="majorBidi" w:hAnsiTheme="majorBidi" w:cstheme="majorBidi"/>
          <w:bCs/>
          <w:sz w:val="24"/>
          <w:szCs w:val="24"/>
        </w:rPr>
        <w:t>-</w:t>
      </w:r>
      <w:r w:rsidR="00A77857">
        <w:rPr>
          <w:rFonts w:asciiTheme="majorBidi" w:hAnsiTheme="majorBidi" w:cstheme="majorBidi"/>
          <w:bCs/>
          <w:sz w:val="24"/>
          <w:szCs w:val="24"/>
        </w:rPr>
        <w:t>semester 2019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 an der Karls-Universität Prag und, schließlich im Herbst eine Exkursion von Innsbr</w:t>
      </w:r>
      <w:r>
        <w:rPr>
          <w:rFonts w:asciiTheme="majorBidi" w:hAnsiTheme="majorBidi" w:cstheme="majorBidi"/>
          <w:bCs/>
          <w:sz w:val="24"/>
          <w:szCs w:val="24"/>
        </w:rPr>
        <w:t xml:space="preserve">ucker Studierenden nach Prag zu </w:t>
      </w:r>
      <w:r w:rsidRPr="00972435">
        <w:rPr>
          <w:rFonts w:asciiTheme="majorBidi" w:hAnsiTheme="majorBidi" w:cstheme="majorBidi"/>
          <w:bCs/>
          <w:sz w:val="24"/>
          <w:szCs w:val="24"/>
        </w:rPr>
        <w:t xml:space="preserve">Beginn </w:t>
      </w:r>
      <w:r>
        <w:rPr>
          <w:rFonts w:asciiTheme="majorBidi" w:hAnsiTheme="majorBidi" w:cstheme="majorBidi"/>
          <w:bCs/>
          <w:sz w:val="24"/>
          <w:szCs w:val="24"/>
        </w:rPr>
        <w:t xml:space="preserve">des </w:t>
      </w:r>
      <w:r w:rsidRPr="00972435">
        <w:rPr>
          <w:rFonts w:asciiTheme="majorBidi" w:hAnsiTheme="majorBidi" w:cstheme="majorBidi"/>
          <w:bCs/>
          <w:sz w:val="24"/>
          <w:szCs w:val="24"/>
        </w:rPr>
        <w:t>Wintersemester</w:t>
      </w:r>
      <w:r>
        <w:rPr>
          <w:rFonts w:asciiTheme="majorBidi" w:hAnsiTheme="majorBidi" w:cstheme="majorBidi"/>
          <w:bCs/>
          <w:sz w:val="24"/>
          <w:szCs w:val="24"/>
        </w:rPr>
        <w:t>s</w:t>
      </w:r>
      <w:r w:rsidR="00A07722">
        <w:rPr>
          <w:rFonts w:asciiTheme="majorBidi" w:hAnsiTheme="majorBidi" w:cstheme="majorBidi"/>
          <w:bCs/>
          <w:sz w:val="24"/>
          <w:szCs w:val="24"/>
        </w:rPr>
        <w:t xml:space="preserve"> 2018</w:t>
      </w:r>
      <w:r w:rsidRPr="00972435">
        <w:rPr>
          <w:rFonts w:asciiTheme="majorBidi" w:hAnsiTheme="majorBidi" w:cstheme="majorBidi"/>
          <w:bCs/>
          <w:sz w:val="24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8E5C55" w:rsidRPr="00967C93">
        <w:rPr>
          <w:rFonts w:asciiTheme="majorBidi" w:hAnsiTheme="majorBidi" w:cstheme="majorBidi"/>
          <w:sz w:val="24"/>
          <w:szCs w:val="24"/>
        </w:rPr>
        <w:t>Das Austausch</w:t>
      </w:r>
      <w:r w:rsidR="00F0357A">
        <w:rPr>
          <w:rFonts w:asciiTheme="majorBidi" w:hAnsiTheme="majorBidi" w:cstheme="majorBidi"/>
          <w:sz w:val="24"/>
          <w:szCs w:val="24"/>
        </w:rPr>
        <w:t>-</w:t>
      </w:r>
      <w:r w:rsidR="008E5C55" w:rsidRPr="00967C93">
        <w:rPr>
          <w:rFonts w:asciiTheme="majorBidi" w:hAnsiTheme="majorBidi" w:cstheme="majorBidi"/>
          <w:sz w:val="24"/>
          <w:szCs w:val="24"/>
        </w:rPr>
        <w:t xml:space="preserve">projekt </w:t>
      </w:r>
      <w:r w:rsidRPr="00967C93">
        <w:rPr>
          <w:rFonts w:asciiTheme="majorBidi" w:hAnsiTheme="majorBidi" w:cstheme="majorBidi"/>
          <w:sz w:val="24"/>
          <w:szCs w:val="24"/>
        </w:rPr>
        <w:t xml:space="preserve">beruhte </w:t>
      </w:r>
      <w:r>
        <w:rPr>
          <w:rFonts w:asciiTheme="majorBidi" w:hAnsiTheme="majorBidi" w:cstheme="majorBidi"/>
          <w:sz w:val="24"/>
          <w:szCs w:val="24"/>
        </w:rPr>
        <w:t xml:space="preserve">in seiner Durchführung </w:t>
      </w:r>
      <w:r w:rsidRPr="00967C93">
        <w:rPr>
          <w:rFonts w:asciiTheme="majorBidi" w:hAnsiTheme="majorBidi" w:cstheme="majorBidi"/>
          <w:sz w:val="24"/>
          <w:szCs w:val="24"/>
        </w:rPr>
        <w:t>auf vier Teilelementen, vier Säulen, wie folgt:</w:t>
      </w:r>
    </w:p>
    <w:p w:rsidR="008E5C55" w:rsidRPr="00967C93" w:rsidRDefault="008E5C55" w:rsidP="006101C9">
      <w:pPr>
        <w:pStyle w:val="Odstavecseseznamem"/>
        <w:numPr>
          <w:ilvl w:val="0"/>
          <w:numId w:val="1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967C93">
        <w:rPr>
          <w:rFonts w:asciiTheme="majorBidi" w:hAnsiTheme="majorBidi" w:cstheme="majorBidi"/>
          <w:sz w:val="24"/>
          <w:szCs w:val="24"/>
        </w:rPr>
        <w:t xml:space="preserve">Pavel </w:t>
      </w:r>
      <w:r w:rsidR="00241A35">
        <w:rPr>
          <w:rFonts w:asciiTheme="majorBidi" w:hAnsiTheme="majorBidi" w:cstheme="majorBidi"/>
          <w:sz w:val="24"/>
          <w:szCs w:val="24"/>
        </w:rPr>
        <w:t>Č</w:t>
      </w:r>
      <w:r w:rsidRPr="00967C93">
        <w:rPr>
          <w:rFonts w:asciiTheme="majorBidi" w:hAnsiTheme="majorBidi" w:cstheme="majorBidi"/>
          <w:sz w:val="24"/>
          <w:szCs w:val="24"/>
        </w:rPr>
        <w:t xml:space="preserve">ech kam Anfang </w:t>
      </w:r>
      <w:r w:rsidR="00A77857">
        <w:rPr>
          <w:rFonts w:asciiTheme="majorBidi" w:hAnsiTheme="majorBidi" w:cstheme="majorBidi"/>
          <w:sz w:val="24"/>
          <w:szCs w:val="24"/>
        </w:rPr>
        <w:t>November</w:t>
      </w:r>
      <w:r w:rsidRPr="00967C93">
        <w:rPr>
          <w:rFonts w:asciiTheme="majorBidi" w:hAnsiTheme="majorBidi" w:cstheme="majorBidi"/>
          <w:sz w:val="24"/>
          <w:szCs w:val="24"/>
        </w:rPr>
        <w:t xml:space="preserve"> 201</w:t>
      </w:r>
      <w:r w:rsidR="00A77857">
        <w:rPr>
          <w:rFonts w:asciiTheme="majorBidi" w:hAnsiTheme="majorBidi" w:cstheme="majorBidi"/>
          <w:sz w:val="24"/>
          <w:szCs w:val="24"/>
        </w:rPr>
        <w:t>8</w:t>
      </w:r>
      <w:r w:rsidRPr="00967C93">
        <w:rPr>
          <w:rFonts w:asciiTheme="majorBidi" w:hAnsiTheme="majorBidi" w:cstheme="majorBidi"/>
          <w:sz w:val="24"/>
          <w:szCs w:val="24"/>
        </w:rPr>
        <w:t xml:space="preserve"> nach Innsbruck, um eine Woche lang einen Sprachkurs in der altorientalischen Sprache des Ugaritischen, sein Spezialgebiet, zu geben</w:t>
      </w:r>
      <w:r w:rsidR="00A77857">
        <w:rPr>
          <w:rFonts w:asciiTheme="majorBidi" w:hAnsiTheme="majorBidi" w:cstheme="majorBidi"/>
          <w:sz w:val="24"/>
          <w:szCs w:val="24"/>
        </w:rPr>
        <w:t>, unter besonderer Berücksichtigung der biblischen Parallelen</w:t>
      </w:r>
      <w:r w:rsidRPr="00967C93">
        <w:rPr>
          <w:rFonts w:asciiTheme="majorBidi" w:hAnsiTheme="majorBidi" w:cstheme="majorBidi"/>
          <w:sz w:val="24"/>
          <w:szCs w:val="24"/>
        </w:rPr>
        <w:t>. Der Unterricht war eine willkommene Ergänzung für interessierte Studierende, da das Fach in Innsbruck in der Forschung nicht vertreten ist.</w:t>
      </w:r>
    </w:p>
    <w:p w:rsidR="00262692" w:rsidRPr="00967C93" w:rsidRDefault="0022729A" w:rsidP="006101C9">
      <w:pPr>
        <w:pStyle w:val="Odstavecseseznamem"/>
        <w:numPr>
          <w:ilvl w:val="0"/>
          <w:numId w:val="1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Von </w:t>
      </w:r>
      <w:r w:rsidR="005950CD" w:rsidRPr="005950CD">
        <w:rPr>
          <w:rFonts w:asciiTheme="majorBidi" w:hAnsiTheme="majorBidi" w:cstheme="majorBidi"/>
          <w:sz w:val="24"/>
          <w:szCs w:val="24"/>
        </w:rPr>
        <w:t>13</w:t>
      </w:r>
      <w:r w:rsidRPr="005950CD">
        <w:rPr>
          <w:rFonts w:asciiTheme="majorBidi" w:hAnsiTheme="majorBidi" w:cstheme="majorBidi"/>
          <w:sz w:val="24"/>
          <w:szCs w:val="24"/>
        </w:rPr>
        <w:t>.–</w:t>
      </w:r>
      <w:r w:rsidR="005950CD" w:rsidRPr="005950CD">
        <w:rPr>
          <w:rFonts w:asciiTheme="majorBidi" w:hAnsiTheme="majorBidi" w:cstheme="majorBidi"/>
          <w:sz w:val="24"/>
          <w:szCs w:val="24"/>
        </w:rPr>
        <w:t>18</w:t>
      </w:r>
      <w:r w:rsidRPr="005950CD">
        <w:rPr>
          <w:rFonts w:asciiTheme="majorBidi" w:hAnsiTheme="majorBidi" w:cstheme="majorBidi"/>
          <w:sz w:val="24"/>
          <w:szCs w:val="24"/>
        </w:rPr>
        <w:t>.</w:t>
      </w:r>
      <w:r w:rsidR="008E5C55" w:rsidRPr="005950CD">
        <w:rPr>
          <w:rFonts w:asciiTheme="majorBidi" w:hAnsiTheme="majorBidi" w:cstheme="majorBidi"/>
          <w:sz w:val="24"/>
          <w:szCs w:val="24"/>
        </w:rPr>
        <w:t xml:space="preserve"> </w:t>
      </w:r>
      <w:r w:rsidR="005950CD" w:rsidRPr="005950CD">
        <w:rPr>
          <w:rFonts w:asciiTheme="majorBidi" w:hAnsiTheme="majorBidi" w:cstheme="majorBidi"/>
          <w:sz w:val="24"/>
          <w:szCs w:val="24"/>
        </w:rPr>
        <w:t>Januar</w:t>
      </w:r>
      <w:r w:rsidR="00A77857" w:rsidRPr="005950CD">
        <w:rPr>
          <w:rFonts w:asciiTheme="majorBidi" w:hAnsiTheme="majorBidi" w:cstheme="majorBidi"/>
          <w:sz w:val="24"/>
          <w:szCs w:val="24"/>
        </w:rPr>
        <w:t xml:space="preserve"> </w:t>
      </w:r>
      <w:r w:rsidR="00A77857">
        <w:rPr>
          <w:rFonts w:asciiTheme="majorBidi" w:hAnsiTheme="majorBidi" w:cstheme="majorBidi"/>
          <w:sz w:val="24"/>
          <w:szCs w:val="24"/>
        </w:rPr>
        <w:t>2019</w:t>
      </w:r>
      <w:r w:rsidR="008E5C55" w:rsidRPr="00967C93">
        <w:rPr>
          <w:rFonts w:asciiTheme="majorBidi" w:hAnsiTheme="majorBidi" w:cstheme="majorBidi"/>
          <w:sz w:val="24"/>
          <w:szCs w:val="24"/>
        </w:rPr>
        <w:t xml:space="preserve"> kam Martin Lang nach Prag, um – ähnlich wie Pavel </w:t>
      </w:r>
      <w:r w:rsidR="00241A35">
        <w:rPr>
          <w:rFonts w:asciiTheme="majorBidi" w:hAnsiTheme="majorBidi" w:cstheme="majorBidi"/>
          <w:sz w:val="24"/>
          <w:szCs w:val="24"/>
        </w:rPr>
        <w:t>Č</w:t>
      </w:r>
      <w:r w:rsidR="008E5C55" w:rsidRPr="00967C93">
        <w:rPr>
          <w:rFonts w:asciiTheme="majorBidi" w:hAnsiTheme="majorBidi" w:cstheme="majorBidi"/>
          <w:sz w:val="24"/>
          <w:szCs w:val="24"/>
        </w:rPr>
        <w:t xml:space="preserve">ech im </w:t>
      </w:r>
      <w:r w:rsidR="00A77857">
        <w:rPr>
          <w:rFonts w:asciiTheme="majorBidi" w:hAnsiTheme="majorBidi" w:cstheme="majorBidi"/>
          <w:sz w:val="24"/>
          <w:szCs w:val="24"/>
        </w:rPr>
        <w:t>November</w:t>
      </w:r>
      <w:r w:rsidR="008E5C55" w:rsidRPr="00967C93">
        <w:rPr>
          <w:rFonts w:asciiTheme="majorBidi" w:hAnsiTheme="majorBidi" w:cstheme="majorBidi"/>
          <w:sz w:val="24"/>
          <w:szCs w:val="24"/>
        </w:rPr>
        <w:t xml:space="preserve"> –</w:t>
      </w:r>
      <w:r w:rsidR="005950CD">
        <w:rPr>
          <w:rFonts w:asciiTheme="majorBidi" w:hAnsiTheme="majorBidi" w:cstheme="majorBidi"/>
          <w:sz w:val="24"/>
          <w:szCs w:val="24"/>
        </w:rPr>
        <w:t xml:space="preserve"> </w:t>
      </w:r>
      <w:r w:rsidR="00262692" w:rsidRPr="00967C93">
        <w:rPr>
          <w:rFonts w:asciiTheme="majorBidi" w:hAnsiTheme="majorBidi" w:cstheme="majorBidi"/>
          <w:sz w:val="24"/>
          <w:szCs w:val="24"/>
        </w:rPr>
        <w:t xml:space="preserve">eine </w:t>
      </w:r>
      <w:r w:rsidR="005950CD">
        <w:rPr>
          <w:rFonts w:asciiTheme="majorBidi" w:hAnsiTheme="majorBidi" w:cstheme="majorBidi"/>
          <w:sz w:val="24"/>
          <w:szCs w:val="24"/>
        </w:rPr>
        <w:t xml:space="preserve">intensive </w:t>
      </w:r>
      <w:r w:rsidR="00262692" w:rsidRPr="00967C93">
        <w:rPr>
          <w:rFonts w:asciiTheme="majorBidi" w:hAnsiTheme="majorBidi" w:cstheme="majorBidi"/>
          <w:sz w:val="24"/>
          <w:szCs w:val="24"/>
        </w:rPr>
        <w:t>Einführung in Sprache und Literatur des Sumerischen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bCs/>
          <w:sz w:val="24"/>
          <w:szCs w:val="24"/>
        </w:rPr>
        <w:t>“Sumerian”</w:t>
      </w:r>
      <w:r>
        <w:rPr>
          <w:rFonts w:asciiTheme="majorBidi" w:hAnsiTheme="majorBidi" w:cstheme="majorBidi"/>
          <w:sz w:val="24"/>
          <w:szCs w:val="24"/>
        </w:rPr>
        <w:t>)</w:t>
      </w:r>
      <w:r w:rsidR="005950CD">
        <w:rPr>
          <w:rFonts w:asciiTheme="majorBidi" w:hAnsiTheme="majorBidi" w:cstheme="majorBidi"/>
          <w:sz w:val="24"/>
          <w:szCs w:val="24"/>
        </w:rPr>
        <w:t xml:space="preserve"> </w:t>
      </w:r>
      <w:r w:rsidR="005950CD" w:rsidRPr="00967C93">
        <w:rPr>
          <w:rFonts w:asciiTheme="majorBidi" w:hAnsiTheme="majorBidi" w:cstheme="majorBidi"/>
          <w:sz w:val="24"/>
          <w:szCs w:val="24"/>
        </w:rPr>
        <w:t>zu geben</w:t>
      </w:r>
      <w:r w:rsidR="005950CD">
        <w:rPr>
          <w:rFonts w:asciiTheme="majorBidi" w:hAnsiTheme="majorBidi" w:cstheme="majorBidi"/>
          <w:sz w:val="24"/>
          <w:szCs w:val="24"/>
        </w:rPr>
        <w:t>.</w:t>
      </w:r>
      <w:r w:rsidR="005950CD" w:rsidRPr="00967C93">
        <w:rPr>
          <w:rFonts w:asciiTheme="majorBidi" w:hAnsiTheme="majorBidi" w:cstheme="majorBidi"/>
          <w:sz w:val="24"/>
          <w:szCs w:val="24"/>
        </w:rPr>
        <w:t xml:space="preserve"> </w:t>
      </w:r>
      <w:r w:rsidR="00CC4FD8" w:rsidRPr="00967C93">
        <w:rPr>
          <w:rFonts w:asciiTheme="majorBidi" w:hAnsiTheme="majorBidi" w:cstheme="majorBidi"/>
          <w:sz w:val="24"/>
          <w:szCs w:val="24"/>
        </w:rPr>
        <w:t>Das Sumerische wird z.Zt. in Prag nicht unterrichtet</w:t>
      </w:r>
      <w:r w:rsidR="00A77857">
        <w:rPr>
          <w:rFonts w:asciiTheme="majorBidi" w:hAnsiTheme="majorBidi" w:cstheme="majorBidi"/>
          <w:sz w:val="24"/>
          <w:szCs w:val="24"/>
        </w:rPr>
        <w:t>, was sich allerdings in der nächsten Zeit ändern soll</w:t>
      </w:r>
      <w:r w:rsidR="00CC4FD8" w:rsidRPr="00967C93">
        <w:rPr>
          <w:rFonts w:asciiTheme="majorBidi" w:hAnsiTheme="majorBidi" w:cstheme="majorBidi"/>
          <w:sz w:val="24"/>
          <w:szCs w:val="24"/>
        </w:rPr>
        <w:t>.</w:t>
      </w:r>
    </w:p>
    <w:p w:rsidR="00A77857" w:rsidRDefault="00C71C7B" w:rsidP="006A415F">
      <w:pPr>
        <w:pStyle w:val="Odstavecseseznamem"/>
        <w:numPr>
          <w:ilvl w:val="0"/>
          <w:numId w:val="1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71C7B">
        <w:rPr>
          <w:rFonts w:asciiTheme="majorBidi" w:hAnsiTheme="majorBidi" w:cstheme="majorBidi"/>
          <w:sz w:val="24"/>
          <w:szCs w:val="24"/>
        </w:rPr>
        <w:t>Ende</w:t>
      </w:r>
      <w:r w:rsidR="00967C93" w:rsidRPr="00C71C7B">
        <w:rPr>
          <w:rFonts w:asciiTheme="majorBidi" w:hAnsiTheme="majorBidi" w:cstheme="majorBidi"/>
          <w:sz w:val="24"/>
          <w:szCs w:val="24"/>
        </w:rPr>
        <w:t xml:space="preserve"> November</w:t>
      </w:r>
      <w:r w:rsidRPr="00C71C7B">
        <w:rPr>
          <w:rFonts w:asciiTheme="majorBidi" w:hAnsiTheme="majorBidi" w:cstheme="majorBidi"/>
          <w:sz w:val="24"/>
          <w:szCs w:val="24"/>
        </w:rPr>
        <w:t xml:space="preserve"> bis Anfang Dezember</w:t>
      </w:r>
      <w:r w:rsidR="00967C93" w:rsidRPr="00C71C7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(29.11. – 1.12. 2018) </w:t>
      </w:r>
      <w:r w:rsidR="00967C93" w:rsidRPr="00C71C7B">
        <w:rPr>
          <w:rFonts w:asciiTheme="majorBidi" w:hAnsiTheme="majorBidi" w:cstheme="majorBidi"/>
          <w:sz w:val="24"/>
          <w:szCs w:val="24"/>
        </w:rPr>
        <w:t xml:space="preserve">fuhr </w:t>
      </w:r>
      <w:r w:rsidR="00967C93" w:rsidRPr="006101C9">
        <w:rPr>
          <w:rFonts w:asciiTheme="majorBidi" w:hAnsiTheme="majorBidi" w:cstheme="majorBidi"/>
          <w:sz w:val="24"/>
          <w:szCs w:val="24"/>
        </w:rPr>
        <w:t xml:space="preserve">eine Gruppe Innsbrucker Studierender nach Prag, um dort in der Prager Keilschriftsammlung Tafeln studieren zu können. Das war für die Studierenden eine </w:t>
      </w:r>
      <w:r w:rsidR="008F0F73">
        <w:rPr>
          <w:rFonts w:asciiTheme="majorBidi" w:hAnsiTheme="majorBidi" w:cstheme="majorBidi"/>
          <w:sz w:val="24"/>
          <w:szCs w:val="24"/>
        </w:rPr>
        <w:t>erneut</w:t>
      </w:r>
      <w:r w:rsidR="00967C93" w:rsidRPr="006101C9">
        <w:rPr>
          <w:rFonts w:asciiTheme="majorBidi" w:hAnsiTheme="majorBidi" w:cstheme="majorBidi"/>
          <w:sz w:val="24"/>
          <w:szCs w:val="24"/>
        </w:rPr>
        <w:t xml:space="preserve">e Gelegenheit, Studien am Original durchführen zu können. Bei den Tafeln handelt </w:t>
      </w:r>
      <w:r w:rsidR="00CC7C04" w:rsidRPr="006101C9">
        <w:rPr>
          <w:rFonts w:asciiTheme="majorBidi" w:hAnsiTheme="majorBidi" w:cstheme="majorBidi"/>
          <w:sz w:val="24"/>
          <w:szCs w:val="24"/>
        </w:rPr>
        <w:t xml:space="preserve">es </w:t>
      </w:r>
      <w:r w:rsidR="00967C93" w:rsidRPr="006101C9">
        <w:rPr>
          <w:rFonts w:asciiTheme="majorBidi" w:hAnsiTheme="majorBidi" w:cstheme="majorBidi"/>
          <w:sz w:val="24"/>
          <w:szCs w:val="24"/>
        </w:rPr>
        <w:t>sich um Objekte</w:t>
      </w:r>
      <w:r w:rsidR="00CC7C04" w:rsidRPr="006101C9">
        <w:rPr>
          <w:rFonts w:asciiTheme="majorBidi" w:hAnsiTheme="majorBidi" w:cstheme="majorBidi"/>
          <w:sz w:val="24"/>
          <w:szCs w:val="24"/>
        </w:rPr>
        <w:t xml:space="preserve">, für die Prag international Bekanntheit hat: Es sind dort </w:t>
      </w:r>
      <w:r w:rsidR="008F0F73">
        <w:rPr>
          <w:rFonts w:asciiTheme="majorBidi" w:hAnsiTheme="majorBidi" w:cstheme="majorBidi"/>
          <w:sz w:val="24"/>
          <w:szCs w:val="24"/>
        </w:rPr>
        <w:t xml:space="preserve">nicht nur </w:t>
      </w:r>
      <w:r w:rsidR="00CC7C04" w:rsidRPr="006101C9">
        <w:rPr>
          <w:rFonts w:asciiTheme="majorBidi" w:hAnsiTheme="majorBidi" w:cstheme="majorBidi"/>
          <w:sz w:val="24"/>
          <w:szCs w:val="24"/>
        </w:rPr>
        <w:t>einige Hundert mit Keilschrift beschriebene Tafeln aufbewahrt, die im frühen zweiten Jahrtausend vor Christus von Kaufleuten geschrieben wurden, die sich weitab ihrer Heimat (Assyrien) in Karum Kanesh / heut</w:t>
      </w:r>
      <w:r w:rsidR="00B27532">
        <w:rPr>
          <w:rFonts w:asciiTheme="majorBidi" w:hAnsiTheme="majorBidi" w:cstheme="majorBidi"/>
          <w:sz w:val="24"/>
          <w:szCs w:val="24"/>
        </w:rPr>
        <w:t>ige</w:t>
      </w:r>
      <w:r w:rsidR="00CC7C04" w:rsidRPr="006101C9">
        <w:rPr>
          <w:rFonts w:asciiTheme="majorBidi" w:hAnsiTheme="majorBidi" w:cstheme="majorBidi"/>
          <w:sz w:val="24"/>
          <w:szCs w:val="24"/>
        </w:rPr>
        <w:t xml:space="preserve"> Kültepe in Zentralanatolien niedergelassen hatten, um lukrativen Fernhandel zu betreiben</w:t>
      </w:r>
      <w:r w:rsidR="008F0F73">
        <w:rPr>
          <w:rFonts w:asciiTheme="majorBidi" w:hAnsiTheme="majorBidi" w:cstheme="majorBidi"/>
          <w:sz w:val="24"/>
          <w:szCs w:val="24"/>
        </w:rPr>
        <w:t>, sondern auch etwa zwei Dutze</w:t>
      </w:r>
      <w:r w:rsidR="00B27532">
        <w:rPr>
          <w:rFonts w:asciiTheme="majorBidi" w:hAnsiTheme="majorBidi" w:cstheme="majorBidi"/>
          <w:sz w:val="24"/>
          <w:szCs w:val="24"/>
        </w:rPr>
        <w:t>nde auf</w:t>
      </w:r>
      <w:r w:rsidR="008F0F73">
        <w:rPr>
          <w:rFonts w:asciiTheme="majorBidi" w:hAnsiTheme="majorBidi" w:cstheme="majorBidi"/>
          <w:sz w:val="24"/>
          <w:szCs w:val="24"/>
        </w:rPr>
        <w:t xml:space="preserve"> Sumerisch geschriebe</w:t>
      </w:r>
      <w:r w:rsidR="006A415F">
        <w:rPr>
          <w:rFonts w:asciiTheme="majorBidi" w:hAnsiTheme="majorBidi" w:cstheme="majorBidi"/>
          <w:sz w:val="24"/>
          <w:szCs w:val="24"/>
        </w:rPr>
        <w:t>ne,</w:t>
      </w:r>
      <w:r w:rsidR="008F0F73">
        <w:rPr>
          <w:rFonts w:asciiTheme="majorBidi" w:hAnsiTheme="majorBidi" w:cstheme="majorBidi"/>
          <w:sz w:val="24"/>
          <w:szCs w:val="24"/>
        </w:rPr>
        <w:t xml:space="preserve"> administrative Tafeln aus der </w:t>
      </w:r>
      <w:r w:rsidR="00B27532">
        <w:rPr>
          <w:rFonts w:asciiTheme="majorBidi" w:hAnsiTheme="majorBidi" w:cstheme="majorBidi"/>
          <w:sz w:val="24"/>
          <w:szCs w:val="24"/>
        </w:rPr>
        <w:t>Ende des 3. Jahrtausends v. Chr</w:t>
      </w:r>
      <w:r w:rsidR="00CC7C04" w:rsidRPr="006101C9">
        <w:rPr>
          <w:rFonts w:asciiTheme="majorBidi" w:hAnsiTheme="majorBidi" w:cstheme="majorBidi"/>
          <w:sz w:val="24"/>
          <w:szCs w:val="24"/>
        </w:rPr>
        <w:t>.</w:t>
      </w:r>
      <w:r w:rsidR="006A415F">
        <w:rPr>
          <w:rFonts w:asciiTheme="majorBidi" w:hAnsiTheme="majorBidi" w:cstheme="majorBidi"/>
          <w:sz w:val="24"/>
          <w:szCs w:val="24"/>
        </w:rPr>
        <w:t>.</w:t>
      </w:r>
      <w:r w:rsidR="00B27532">
        <w:rPr>
          <w:rFonts w:asciiTheme="majorBidi" w:hAnsiTheme="majorBidi" w:cstheme="majorBidi"/>
          <w:sz w:val="24"/>
          <w:szCs w:val="24"/>
        </w:rPr>
        <w:t xml:space="preserve"> </w:t>
      </w:r>
      <w:r w:rsidR="006A415F">
        <w:rPr>
          <w:rFonts w:asciiTheme="majorBidi" w:hAnsiTheme="majorBidi" w:cstheme="majorBidi"/>
          <w:sz w:val="24"/>
          <w:szCs w:val="24"/>
        </w:rPr>
        <w:t xml:space="preserve">Diese standen </w:t>
      </w:r>
      <w:r w:rsidR="00B27532">
        <w:rPr>
          <w:rFonts w:asciiTheme="majorBidi" w:hAnsiTheme="majorBidi" w:cstheme="majorBidi"/>
          <w:sz w:val="24"/>
          <w:szCs w:val="24"/>
        </w:rPr>
        <w:t>diesmal</w:t>
      </w:r>
      <w:r>
        <w:rPr>
          <w:rFonts w:asciiTheme="majorBidi" w:hAnsiTheme="majorBidi" w:cstheme="majorBidi"/>
          <w:sz w:val="24"/>
          <w:szCs w:val="24"/>
        </w:rPr>
        <w:t xml:space="preserve"> im Fokus</w:t>
      </w:r>
      <w:r w:rsidR="00B27532">
        <w:rPr>
          <w:rFonts w:asciiTheme="majorBidi" w:hAnsiTheme="majorBidi" w:cstheme="majorBidi"/>
          <w:sz w:val="24"/>
          <w:szCs w:val="24"/>
        </w:rPr>
        <w:t>.</w:t>
      </w:r>
      <w:r w:rsidR="00CC7C04" w:rsidRPr="006101C9">
        <w:rPr>
          <w:rFonts w:asciiTheme="majorBidi" w:hAnsiTheme="majorBidi" w:cstheme="majorBidi"/>
          <w:sz w:val="24"/>
          <w:szCs w:val="24"/>
        </w:rPr>
        <w:t xml:space="preserve"> Die Tafeln sind </w:t>
      </w:r>
      <w:r w:rsidR="008F0F73">
        <w:rPr>
          <w:rFonts w:asciiTheme="majorBidi" w:hAnsiTheme="majorBidi" w:cstheme="majorBidi"/>
          <w:sz w:val="24"/>
          <w:szCs w:val="24"/>
        </w:rPr>
        <w:t>wich</w:t>
      </w:r>
      <w:r w:rsidR="00CC7C04" w:rsidRPr="006101C9">
        <w:rPr>
          <w:rFonts w:asciiTheme="majorBidi" w:hAnsiTheme="majorBidi" w:cstheme="majorBidi"/>
          <w:sz w:val="24"/>
          <w:szCs w:val="24"/>
        </w:rPr>
        <w:t xml:space="preserve">tige </w:t>
      </w:r>
      <w:r w:rsidR="008F0F73">
        <w:rPr>
          <w:rFonts w:asciiTheme="majorBidi" w:hAnsiTheme="majorBidi" w:cstheme="majorBidi"/>
          <w:sz w:val="24"/>
          <w:szCs w:val="24"/>
        </w:rPr>
        <w:lastRenderedPageBreak/>
        <w:t>Primär-</w:t>
      </w:r>
      <w:r w:rsidR="00CC7C04" w:rsidRPr="006101C9">
        <w:rPr>
          <w:rFonts w:asciiTheme="majorBidi" w:hAnsiTheme="majorBidi" w:cstheme="majorBidi"/>
          <w:sz w:val="24"/>
          <w:szCs w:val="24"/>
        </w:rPr>
        <w:t>Zeugnisse</w:t>
      </w:r>
      <w:r w:rsidR="008F0F73">
        <w:rPr>
          <w:rFonts w:asciiTheme="majorBidi" w:hAnsiTheme="majorBidi" w:cstheme="majorBidi"/>
          <w:sz w:val="24"/>
          <w:szCs w:val="24"/>
        </w:rPr>
        <w:t xml:space="preserve"> des</w:t>
      </w:r>
      <w:r w:rsidR="00CC7C04" w:rsidRPr="006101C9">
        <w:rPr>
          <w:rFonts w:asciiTheme="majorBidi" w:hAnsiTheme="majorBidi" w:cstheme="majorBidi"/>
          <w:sz w:val="24"/>
          <w:szCs w:val="24"/>
        </w:rPr>
        <w:t xml:space="preserve"> </w:t>
      </w:r>
      <w:r w:rsidR="008F0F73">
        <w:rPr>
          <w:rFonts w:asciiTheme="majorBidi" w:hAnsiTheme="majorBidi" w:cstheme="majorBidi"/>
          <w:sz w:val="24"/>
          <w:szCs w:val="24"/>
        </w:rPr>
        <w:t>neusumerischen Wirtschafts- und Administrationsverfahrens</w:t>
      </w:r>
      <w:r w:rsidR="00A77857">
        <w:rPr>
          <w:rFonts w:asciiTheme="majorBidi" w:hAnsiTheme="majorBidi" w:cstheme="majorBidi"/>
          <w:sz w:val="24"/>
          <w:szCs w:val="24"/>
        </w:rPr>
        <w:t>.</w:t>
      </w:r>
      <w:r w:rsidR="005950CD">
        <w:rPr>
          <w:rFonts w:asciiTheme="majorBidi" w:hAnsiTheme="majorBidi" w:cstheme="majorBidi"/>
          <w:sz w:val="24"/>
          <w:szCs w:val="24"/>
        </w:rPr>
        <w:t xml:space="preserve"> Teilgenommen haben:</w:t>
      </w:r>
    </w:p>
    <w:p w:rsidR="00966083" w:rsidRDefault="00966083" w:rsidP="005950CD">
      <w:pPr>
        <w:pStyle w:val="Prosttext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Kellner,</w:t>
      </w:r>
      <w:r w:rsidRPr="0096608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Angelika 07.06.1989</w:t>
      </w:r>
      <w:r>
        <w:rPr>
          <w:rFonts w:asciiTheme="majorBidi" w:hAnsiTheme="majorBidi" w:cstheme="majorBidi"/>
          <w:sz w:val="24"/>
          <w:szCs w:val="24"/>
        </w:rPr>
        <w:tab/>
      </w:r>
      <w:r w:rsidRPr="006101C9">
        <w:rPr>
          <w:rFonts w:asciiTheme="majorBidi" w:hAnsiTheme="majorBidi" w:cstheme="majorBidi"/>
          <w:sz w:val="24"/>
          <w:szCs w:val="24"/>
        </w:rPr>
        <w:t xml:space="preserve">Leja, Franziska </w:t>
      </w:r>
      <w:r w:rsidRPr="006101C9">
        <w:rPr>
          <w:rFonts w:asciiTheme="majorBidi" w:hAnsiTheme="majorBidi" w:cstheme="majorBidi"/>
          <w:sz w:val="24"/>
          <w:szCs w:val="24"/>
          <w:lang w:val="de-DE"/>
        </w:rPr>
        <w:t>18.01.1993</w:t>
      </w:r>
    </w:p>
    <w:p w:rsidR="00966083" w:rsidRPr="006A415F" w:rsidRDefault="005950CD" w:rsidP="005950CD">
      <w:pPr>
        <w:pStyle w:val="Prosttext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 w:rsidRPr="006A415F">
        <w:rPr>
          <w:rFonts w:asciiTheme="majorBidi" w:hAnsiTheme="majorBidi" w:cstheme="majorBidi"/>
          <w:sz w:val="24"/>
          <w:szCs w:val="24"/>
        </w:rPr>
        <w:t>Kröll, Noah 02.03.93</w:t>
      </w:r>
      <w:r w:rsidR="00966083" w:rsidRPr="006A415F">
        <w:rPr>
          <w:rFonts w:asciiTheme="majorBidi" w:hAnsiTheme="majorBidi" w:cstheme="majorBidi"/>
          <w:sz w:val="24"/>
          <w:szCs w:val="24"/>
        </w:rPr>
        <w:tab/>
      </w:r>
      <w:r w:rsidR="00966083" w:rsidRPr="006A415F">
        <w:rPr>
          <w:rFonts w:asciiTheme="majorBidi" w:hAnsiTheme="majorBidi" w:cstheme="majorBidi"/>
          <w:sz w:val="24"/>
          <w:szCs w:val="24"/>
        </w:rPr>
        <w:tab/>
      </w:r>
      <w:r w:rsidR="00966083" w:rsidRPr="006A415F">
        <w:rPr>
          <w:rFonts w:asciiTheme="majorBidi" w:hAnsiTheme="majorBidi" w:cstheme="majorBidi"/>
          <w:sz w:val="24"/>
          <w:szCs w:val="24"/>
        </w:rPr>
        <w:tab/>
        <w:t>Posselt, Florian am 9.04.1994</w:t>
      </w:r>
    </w:p>
    <w:p w:rsidR="005950CD" w:rsidRPr="006101C9" w:rsidRDefault="00966083" w:rsidP="005950CD">
      <w:pPr>
        <w:pStyle w:val="Prosttext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 w:rsidRPr="006101C9">
        <w:rPr>
          <w:rFonts w:asciiTheme="majorBidi" w:hAnsiTheme="majorBidi" w:cstheme="majorBidi"/>
          <w:sz w:val="24"/>
          <w:szCs w:val="24"/>
        </w:rPr>
        <w:t>Lang, Martin 17.07.1971</w:t>
      </w:r>
      <w:r>
        <w:rPr>
          <w:rFonts w:asciiTheme="majorBidi" w:hAnsiTheme="majorBidi" w:cstheme="majorBidi"/>
          <w:sz w:val="24"/>
          <w:szCs w:val="24"/>
        </w:rPr>
        <w:tab/>
      </w:r>
      <w:r w:rsidR="005950CD">
        <w:rPr>
          <w:rFonts w:asciiTheme="majorBidi" w:hAnsiTheme="majorBidi" w:cstheme="majorBidi"/>
          <w:sz w:val="24"/>
          <w:szCs w:val="24"/>
        </w:rPr>
        <w:tab/>
      </w:r>
      <w:r w:rsidRPr="006101C9">
        <w:rPr>
          <w:rFonts w:asciiTheme="majorBidi" w:hAnsiTheme="majorBidi" w:cstheme="majorBidi"/>
          <w:sz w:val="24"/>
          <w:szCs w:val="24"/>
        </w:rPr>
        <w:t>Steinberger Clemens 03.05.1995</w:t>
      </w:r>
    </w:p>
    <w:p w:rsidR="005950CD" w:rsidRPr="006101C9" w:rsidRDefault="005950CD" w:rsidP="005950CD">
      <w:pPr>
        <w:pStyle w:val="Prosttext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3E1902" w:rsidRPr="005950CD" w:rsidRDefault="006A415F" w:rsidP="006A415F">
      <w:pPr>
        <w:pStyle w:val="Odstavecseseznamem"/>
        <w:numPr>
          <w:ilvl w:val="0"/>
          <w:numId w:val="1"/>
        </w:numPr>
        <w:spacing w:after="0" w:line="360" w:lineRule="auto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</w:rPr>
        <w:t>Prag ist aber auch Aufbewahrungsort</w:t>
      </w:r>
      <w:r w:rsidR="00584AC6">
        <w:rPr>
          <w:rFonts w:asciiTheme="majorBidi" w:hAnsiTheme="majorBidi" w:cstheme="majorBidi"/>
          <w:sz w:val="24"/>
          <w:szCs w:val="24"/>
        </w:rPr>
        <w:t xml:space="preserve"> anderer antiker Handschriften.</w:t>
      </w:r>
      <w:r>
        <w:rPr>
          <w:rFonts w:asciiTheme="majorBidi" w:hAnsiTheme="majorBidi" w:cstheme="majorBidi"/>
          <w:sz w:val="24"/>
          <w:szCs w:val="24"/>
        </w:rPr>
        <w:t xml:space="preserve"> So wurde ein weiterer Punkt Bestandteil des Projekts: Zur Gruppe der Studierenden </w:t>
      </w:r>
      <w:r w:rsidR="00A77857">
        <w:rPr>
          <w:rFonts w:asciiTheme="majorBidi" w:hAnsiTheme="majorBidi" w:cstheme="majorBidi"/>
          <w:sz w:val="24"/>
          <w:szCs w:val="24"/>
        </w:rPr>
        <w:t xml:space="preserve">gesellte sich </w:t>
      </w:r>
      <w:r>
        <w:rPr>
          <w:rFonts w:asciiTheme="majorBidi" w:hAnsiTheme="majorBidi" w:cstheme="majorBidi"/>
          <w:sz w:val="24"/>
          <w:szCs w:val="24"/>
        </w:rPr>
        <w:t>P</w:t>
      </w:r>
      <w:r w:rsidR="00A77857" w:rsidRPr="000606CD">
        <w:rPr>
          <w:rFonts w:asciiTheme="majorBidi" w:hAnsiTheme="majorBidi" w:cstheme="majorBidi"/>
          <w:sz w:val="24"/>
          <w:szCs w:val="24"/>
        </w:rPr>
        <w:t>rof</w:t>
      </w:r>
      <w:r w:rsidR="00A77857">
        <w:rPr>
          <w:rFonts w:asciiTheme="majorBidi" w:hAnsiTheme="majorBidi" w:cstheme="majorBidi"/>
          <w:sz w:val="24"/>
          <w:szCs w:val="24"/>
        </w:rPr>
        <w:t xml:space="preserve">. </w:t>
      </w:r>
      <w:r w:rsidR="000606CD">
        <w:rPr>
          <w:rFonts w:asciiTheme="majorBidi" w:hAnsiTheme="majorBidi" w:cstheme="majorBidi"/>
          <w:sz w:val="24"/>
          <w:szCs w:val="24"/>
        </w:rPr>
        <w:t>Reinhard Meß</w:t>
      </w:r>
      <w:r w:rsidR="005950CD">
        <w:rPr>
          <w:rFonts w:asciiTheme="majorBidi" w:hAnsiTheme="majorBidi" w:cstheme="majorBidi"/>
          <w:sz w:val="24"/>
          <w:szCs w:val="24"/>
        </w:rPr>
        <w:t>ner aus der gleichen Universität</w:t>
      </w:r>
      <w:r w:rsidR="00A77857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um in der </w:t>
      </w:r>
      <w:r w:rsidR="00A77857">
        <w:rPr>
          <w:rFonts w:asciiTheme="majorBidi" w:hAnsiTheme="majorBidi" w:cstheme="majorBidi"/>
          <w:sz w:val="24"/>
          <w:szCs w:val="24"/>
        </w:rPr>
        <w:t xml:space="preserve">Tschechischen Akademie der Wissenschaften </w:t>
      </w:r>
      <w:r w:rsidR="00B27532">
        <w:rPr>
          <w:rFonts w:asciiTheme="majorBidi" w:hAnsiTheme="majorBidi" w:cstheme="majorBidi"/>
          <w:sz w:val="24"/>
          <w:szCs w:val="24"/>
        </w:rPr>
        <w:t>zu</w:t>
      </w:r>
      <w:r>
        <w:rPr>
          <w:rFonts w:asciiTheme="majorBidi" w:hAnsiTheme="majorBidi" w:cstheme="majorBidi"/>
          <w:sz w:val="24"/>
          <w:szCs w:val="24"/>
        </w:rPr>
        <w:t>r</w:t>
      </w:r>
      <w:r w:rsidR="00B2753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selben</w:t>
      </w:r>
      <w:r w:rsidR="00B27532">
        <w:rPr>
          <w:rFonts w:asciiTheme="majorBidi" w:hAnsiTheme="majorBidi" w:cstheme="majorBidi"/>
          <w:sz w:val="24"/>
          <w:szCs w:val="24"/>
        </w:rPr>
        <w:t xml:space="preserve"> Zeit </w:t>
      </w:r>
      <w:r w:rsidR="00A77857">
        <w:rPr>
          <w:rFonts w:asciiTheme="majorBidi" w:hAnsiTheme="majorBidi" w:cstheme="majorBidi"/>
          <w:sz w:val="24"/>
          <w:szCs w:val="24"/>
        </w:rPr>
        <w:t>einige koptische</w:t>
      </w:r>
      <w:r w:rsidR="00584AC6">
        <w:rPr>
          <w:rFonts w:asciiTheme="majorBidi" w:hAnsiTheme="majorBidi" w:cstheme="majorBidi"/>
          <w:sz w:val="24"/>
          <w:szCs w:val="24"/>
        </w:rPr>
        <w:t xml:space="preserve"> liturgische</w:t>
      </w:r>
      <w:r w:rsidR="00A77857">
        <w:rPr>
          <w:rFonts w:asciiTheme="majorBidi" w:hAnsiTheme="majorBidi" w:cstheme="majorBidi"/>
          <w:sz w:val="24"/>
          <w:szCs w:val="24"/>
        </w:rPr>
        <w:t xml:space="preserve"> Han</w:t>
      </w:r>
      <w:r w:rsidR="008F0F73">
        <w:rPr>
          <w:rFonts w:asciiTheme="majorBidi" w:hAnsiTheme="majorBidi" w:cstheme="majorBidi"/>
          <w:sz w:val="24"/>
          <w:szCs w:val="24"/>
        </w:rPr>
        <w:t>d</w:t>
      </w:r>
      <w:bookmarkStart w:id="0" w:name="_GoBack"/>
      <w:bookmarkEnd w:id="0"/>
      <w:r w:rsidR="008F0F73">
        <w:rPr>
          <w:rFonts w:asciiTheme="majorBidi" w:hAnsiTheme="majorBidi" w:cstheme="majorBidi"/>
          <w:sz w:val="24"/>
          <w:szCs w:val="24"/>
        </w:rPr>
        <w:t xml:space="preserve">schriften </w:t>
      </w:r>
      <w:r>
        <w:rPr>
          <w:rFonts w:asciiTheme="majorBidi" w:hAnsiTheme="majorBidi" w:cstheme="majorBidi"/>
          <w:sz w:val="24"/>
          <w:szCs w:val="24"/>
        </w:rPr>
        <w:t xml:space="preserve">zu </w:t>
      </w:r>
      <w:r w:rsidR="008F0F73">
        <w:rPr>
          <w:rFonts w:asciiTheme="majorBidi" w:hAnsiTheme="majorBidi" w:cstheme="majorBidi"/>
          <w:sz w:val="24"/>
          <w:szCs w:val="24"/>
        </w:rPr>
        <w:t>kol</w:t>
      </w:r>
      <w:r w:rsidR="00C71C7B">
        <w:rPr>
          <w:rFonts w:asciiTheme="majorBidi" w:hAnsiTheme="majorBidi" w:cstheme="majorBidi"/>
          <w:sz w:val="24"/>
          <w:szCs w:val="24"/>
        </w:rPr>
        <w:t>l</w:t>
      </w:r>
      <w:r w:rsidR="00A77857">
        <w:rPr>
          <w:rFonts w:asciiTheme="majorBidi" w:hAnsiTheme="majorBidi" w:cstheme="majorBidi"/>
          <w:sz w:val="24"/>
          <w:szCs w:val="24"/>
        </w:rPr>
        <w:t>a</w:t>
      </w:r>
      <w:r w:rsidR="00B27532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ionieren, und </w:t>
      </w:r>
      <w:r w:rsidR="00C71C7B">
        <w:rPr>
          <w:rFonts w:asciiTheme="majorBidi" w:hAnsiTheme="majorBidi" w:cstheme="majorBidi"/>
          <w:sz w:val="24"/>
          <w:szCs w:val="24"/>
        </w:rPr>
        <w:t>nun</w:t>
      </w:r>
      <w:r w:rsidR="008F0F7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eine wissenschaftliche Neuhe</w:t>
      </w:r>
      <w:r w:rsidR="008F0F73">
        <w:rPr>
          <w:rFonts w:asciiTheme="majorBidi" w:hAnsiTheme="majorBidi" w:cstheme="majorBidi"/>
          <w:sz w:val="24"/>
          <w:szCs w:val="24"/>
        </w:rPr>
        <w:t xml:space="preserve">rausgabe </w:t>
      </w:r>
      <w:r w:rsidR="005950CD">
        <w:rPr>
          <w:rFonts w:asciiTheme="majorBidi" w:hAnsiTheme="majorBidi" w:cstheme="majorBidi"/>
          <w:sz w:val="24"/>
          <w:szCs w:val="24"/>
        </w:rPr>
        <w:t>in d</w:t>
      </w:r>
      <w:r w:rsidR="008F0F73">
        <w:rPr>
          <w:rFonts w:asciiTheme="majorBidi" w:hAnsiTheme="majorBidi" w:cstheme="majorBidi"/>
          <w:sz w:val="24"/>
          <w:szCs w:val="24"/>
        </w:rPr>
        <w:t>e</w:t>
      </w:r>
      <w:r w:rsidR="005950CD">
        <w:rPr>
          <w:rFonts w:asciiTheme="majorBidi" w:hAnsiTheme="majorBidi" w:cstheme="majorBidi"/>
          <w:sz w:val="24"/>
          <w:szCs w:val="24"/>
        </w:rPr>
        <w:t>r</w:t>
      </w:r>
      <w:r w:rsidR="008F0F73">
        <w:rPr>
          <w:rFonts w:asciiTheme="majorBidi" w:hAnsiTheme="majorBidi" w:cstheme="majorBidi"/>
          <w:sz w:val="24"/>
          <w:szCs w:val="24"/>
        </w:rPr>
        <w:t xml:space="preserve"> Zeitschrift Archiv Orientální vor</w:t>
      </w:r>
      <w:r>
        <w:rPr>
          <w:rFonts w:asciiTheme="majorBidi" w:hAnsiTheme="majorBidi" w:cstheme="majorBidi"/>
          <w:sz w:val="24"/>
          <w:szCs w:val="24"/>
        </w:rPr>
        <w:t>zu</w:t>
      </w:r>
      <w:r w:rsidR="008F0F73">
        <w:rPr>
          <w:rFonts w:asciiTheme="majorBidi" w:hAnsiTheme="majorBidi" w:cstheme="majorBidi"/>
          <w:sz w:val="24"/>
          <w:szCs w:val="24"/>
        </w:rPr>
        <w:t>bereite</w:t>
      </w:r>
      <w:r>
        <w:rPr>
          <w:rFonts w:asciiTheme="majorBidi" w:hAnsiTheme="majorBidi" w:cstheme="majorBidi"/>
          <w:sz w:val="24"/>
          <w:szCs w:val="24"/>
        </w:rPr>
        <w:t>n</w:t>
      </w:r>
      <w:r w:rsidR="008F0F73">
        <w:rPr>
          <w:rFonts w:asciiTheme="majorBidi" w:hAnsiTheme="majorBidi" w:cstheme="majorBidi"/>
          <w:sz w:val="24"/>
          <w:szCs w:val="24"/>
        </w:rPr>
        <w:t xml:space="preserve">. </w:t>
      </w:r>
      <w:r w:rsidR="005950CD">
        <w:rPr>
          <w:rFonts w:asciiTheme="majorBidi" w:hAnsiTheme="majorBidi" w:cstheme="majorBidi"/>
          <w:sz w:val="24"/>
          <w:szCs w:val="24"/>
        </w:rPr>
        <w:t xml:space="preserve">Alle Beteiligten profitierten </w:t>
      </w:r>
      <w:r w:rsidR="00C71C7B">
        <w:rPr>
          <w:rFonts w:asciiTheme="majorBidi" w:hAnsiTheme="majorBidi" w:cstheme="majorBidi"/>
          <w:sz w:val="24"/>
          <w:szCs w:val="24"/>
        </w:rPr>
        <w:t>während der ganzen Studienreise</w:t>
      </w:r>
      <w:r w:rsidR="005950CD">
        <w:rPr>
          <w:rFonts w:asciiTheme="majorBidi" w:hAnsiTheme="majorBidi" w:cstheme="majorBidi"/>
          <w:sz w:val="24"/>
          <w:szCs w:val="24"/>
        </w:rPr>
        <w:t xml:space="preserve"> großzügig von s</w:t>
      </w:r>
      <w:r w:rsidR="008F0F73">
        <w:rPr>
          <w:rFonts w:asciiTheme="majorBidi" w:hAnsiTheme="majorBidi" w:cstheme="majorBidi"/>
          <w:sz w:val="24"/>
          <w:szCs w:val="24"/>
        </w:rPr>
        <w:t>eine</w:t>
      </w:r>
      <w:r w:rsidR="005950CD">
        <w:rPr>
          <w:rFonts w:asciiTheme="majorBidi" w:hAnsiTheme="majorBidi" w:cstheme="majorBidi"/>
          <w:sz w:val="24"/>
          <w:szCs w:val="24"/>
        </w:rPr>
        <w:t>r</w:t>
      </w:r>
      <w:r w:rsidR="008F0F73">
        <w:rPr>
          <w:rFonts w:asciiTheme="majorBidi" w:hAnsiTheme="majorBidi" w:cstheme="majorBidi"/>
          <w:sz w:val="24"/>
          <w:szCs w:val="24"/>
        </w:rPr>
        <w:t xml:space="preserve"> Erudition</w:t>
      </w:r>
      <w:r w:rsidR="005950CD">
        <w:rPr>
          <w:rFonts w:asciiTheme="majorBidi" w:hAnsiTheme="majorBidi" w:cstheme="majorBidi"/>
          <w:sz w:val="24"/>
          <w:szCs w:val="24"/>
        </w:rPr>
        <w:t xml:space="preserve"> und Hilfsbereitschaft.</w:t>
      </w:r>
      <w:r w:rsidR="00CC7C04" w:rsidRPr="006101C9">
        <w:rPr>
          <w:rFonts w:asciiTheme="majorBidi" w:hAnsiTheme="majorBidi" w:cstheme="majorBidi"/>
          <w:sz w:val="24"/>
          <w:szCs w:val="24"/>
        </w:rPr>
        <w:br/>
      </w:r>
    </w:p>
    <w:p w:rsidR="003E1902" w:rsidRDefault="003E1902" w:rsidP="0015542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972435">
        <w:rPr>
          <w:rFonts w:asciiTheme="majorBidi" w:hAnsiTheme="majorBidi" w:cstheme="majorBidi"/>
          <w:sz w:val="24"/>
          <w:szCs w:val="24"/>
        </w:rPr>
        <w:t xml:space="preserve">Alle Teilelemente des Projekts wurden plangemäß durchgeführt, die </w:t>
      </w:r>
      <w:r>
        <w:rPr>
          <w:rFonts w:asciiTheme="majorBidi" w:hAnsiTheme="majorBidi" w:cstheme="majorBidi"/>
          <w:sz w:val="24"/>
          <w:szCs w:val="24"/>
        </w:rPr>
        <w:t>„</w:t>
      </w:r>
      <w:r w:rsidRPr="00972435">
        <w:rPr>
          <w:rFonts w:asciiTheme="majorBidi" w:hAnsiTheme="majorBidi" w:cstheme="majorBidi"/>
          <w:sz w:val="24"/>
          <w:szCs w:val="24"/>
        </w:rPr>
        <w:t>drei kontrollierbaren Projektergebnisse“</w:t>
      </w:r>
      <w:r>
        <w:rPr>
          <w:rFonts w:asciiTheme="majorBidi" w:hAnsiTheme="majorBidi" w:cstheme="majorBidi"/>
          <w:sz w:val="24"/>
          <w:szCs w:val="24"/>
        </w:rPr>
        <w:t xml:space="preserve"> gemäß Projektexposé vollumfänglich erreicht</w:t>
      </w:r>
      <w:r w:rsidRPr="0097243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Bei der Durchführung des Projektes wurde bedachtsam mit dem Budget umgegangen und Wert auf größte Sparsamkeit gelegt. Den Projektpartnern war der sorgsame Umgang mit öffentlichen Mitteln wichtig. </w:t>
      </w:r>
    </w:p>
    <w:p w:rsidR="00F0357A" w:rsidRDefault="003E1902" w:rsidP="0015542D">
      <w:pPr>
        <w:pStyle w:val="Prosttext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Das Projekt hat die Beziehungen beider Institute und seiner Belegschaft sowie den fachlichen Austausch sichtbar gefördert</w:t>
      </w:r>
      <w:r w:rsidR="006A415F">
        <w:rPr>
          <w:rFonts w:asciiTheme="majorBidi" w:hAnsiTheme="majorBidi" w:cstheme="majorBidi"/>
          <w:sz w:val="24"/>
          <w:szCs w:val="24"/>
        </w:rPr>
        <w:t>, ja sogar erweitert, da Prof. Messner von der Theologischen Fakultät mit ins Boot gestiegen war</w:t>
      </w:r>
      <w:r>
        <w:rPr>
          <w:rFonts w:asciiTheme="majorBidi" w:hAnsiTheme="majorBidi" w:cstheme="majorBidi"/>
          <w:sz w:val="24"/>
          <w:szCs w:val="24"/>
        </w:rPr>
        <w:t xml:space="preserve">. Jeder Teil konnte von den Standortvorteilen des anderen profitieren. Was der eine nicht hat, konnte der andere beitragen. </w:t>
      </w:r>
      <w:r w:rsidR="0015542D">
        <w:rPr>
          <w:rFonts w:asciiTheme="majorBidi" w:hAnsiTheme="majorBidi" w:cstheme="majorBidi"/>
          <w:sz w:val="24"/>
          <w:szCs w:val="24"/>
        </w:rPr>
        <w:t>So</w:t>
      </w:r>
      <w:r w:rsidR="006A415F">
        <w:rPr>
          <w:rFonts w:asciiTheme="majorBidi" w:hAnsiTheme="majorBidi" w:cstheme="majorBidi"/>
          <w:sz w:val="24"/>
          <w:szCs w:val="24"/>
        </w:rPr>
        <w:t xml:space="preserve"> kann</w:t>
      </w:r>
      <w:r w:rsidR="0015542D">
        <w:rPr>
          <w:rFonts w:asciiTheme="majorBidi" w:hAnsiTheme="majorBidi" w:cstheme="majorBidi"/>
          <w:sz w:val="24"/>
          <w:szCs w:val="24"/>
        </w:rPr>
        <w:t xml:space="preserve"> man</w:t>
      </w:r>
      <w:r w:rsidR="006A415F">
        <w:rPr>
          <w:rFonts w:asciiTheme="majorBidi" w:hAnsiTheme="majorBidi" w:cstheme="majorBidi"/>
          <w:sz w:val="24"/>
          <w:szCs w:val="24"/>
        </w:rPr>
        <w:t xml:space="preserve"> mit </w:t>
      </w:r>
      <w:r w:rsidR="0015542D">
        <w:rPr>
          <w:rFonts w:asciiTheme="majorBidi" w:hAnsiTheme="majorBidi" w:cstheme="majorBidi"/>
          <w:sz w:val="24"/>
          <w:szCs w:val="24"/>
        </w:rPr>
        <w:t>geringen</w:t>
      </w:r>
      <w:r w:rsidR="006A415F">
        <w:rPr>
          <w:rFonts w:asciiTheme="majorBidi" w:hAnsiTheme="majorBidi" w:cstheme="majorBidi"/>
          <w:sz w:val="24"/>
          <w:szCs w:val="24"/>
        </w:rPr>
        <w:t xml:space="preserve"> Mitteln einen beachtlichen output generieren. </w:t>
      </w:r>
      <w:r>
        <w:rPr>
          <w:rFonts w:asciiTheme="majorBidi" w:hAnsiTheme="majorBidi" w:cstheme="majorBidi"/>
          <w:sz w:val="24"/>
          <w:szCs w:val="24"/>
        </w:rPr>
        <w:t>Die größten Profiteure des Projekts waren aber wohl die Studierenden</w:t>
      </w:r>
      <w:r w:rsidRPr="003E1902">
        <w:rPr>
          <w:rFonts w:asciiTheme="majorBidi" w:hAnsiTheme="majorBidi" w:cstheme="majorBidi"/>
          <w:sz w:val="24"/>
          <w:szCs w:val="24"/>
        </w:rPr>
        <w:t>. Die Lehrveranstaltungen, die Ugaritisch-LV in Innsbruck und die Sumerisch-LV in Prag wurden jeweils sehr positiv evaluiert</w:t>
      </w:r>
      <w:r w:rsidR="00C71C7B">
        <w:rPr>
          <w:rFonts w:asciiTheme="majorBidi" w:hAnsiTheme="majorBidi" w:cstheme="majorBidi"/>
          <w:sz w:val="24"/>
          <w:szCs w:val="24"/>
        </w:rPr>
        <w:t xml:space="preserve"> (im Falle des Sumerischen handelt es sich bisher um unoffizielle Angaben)</w:t>
      </w:r>
      <w:r w:rsidRPr="003E1902">
        <w:rPr>
          <w:rFonts w:asciiTheme="majorBidi" w:hAnsiTheme="majorBidi" w:cstheme="majorBidi"/>
          <w:sz w:val="24"/>
          <w:szCs w:val="24"/>
        </w:rPr>
        <w:t xml:space="preserve">. Die Projektpartner danken – auch, und vor allem im Namen der Studierenden – den Fördergebern für die großzügige Förderung des Projekts. An einer </w:t>
      </w:r>
      <w:r w:rsidR="00C71C7B" w:rsidRPr="003E1902">
        <w:rPr>
          <w:rFonts w:asciiTheme="majorBidi" w:hAnsiTheme="majorBidi" w:cstheme="majorBidi"/>
          <w:sz w:val="24"/>
          <w:szCs w:val="24"/>
        </w:rPr>
        <w:t xml:space="preserve">Fortsetzung </w:t>
      </w:r>
      <w:r w:rsidRPr="003E1902">
        <w:rPr>
          <w:rFonts w:asciiTheme="majorBidi" w:hAnsiTheme="majorBidi" w:cstheme="majorBidi"/>
          <w:sz w:val="24"/>
          <w:szCs w:val="24"/>
        </w:rPr>
        <w:t xml:space="preserve">der Zusammenarbeit sind sie jederzeit interessiert und überlegen schon </w:t>
      </w:r>
      <w:r w:rsidR="00C71C7B">
        <w:rPr>
          <w:rFonts w:asciiTheme="majorBidi" w:hAnsiTheme="majorBidi" w:cstheme="majorBidi"/>
          <w:sz w:val="24"/>
          <w:szCs w:val="24"/>
        </w:rPr>
        <w:t>weitere Schritte</w:t>
      </w:r>
      <w:r w:rsidR="00F0357A">
        <w:rPr>
          <w:rFonts w:asciiTheme="majorBidi" w:hAnsiTheme="majorBidi" w:cstheme="majorBidi"/>
          <w:sz w:val="24"/>
          <w:szCs w:val="24"/>
        </w:rPr>
        <w:t>.</w:t>
      </w:r>
    </w:p>
    <w:p w:rsidR="006E5B3E" w:rsidRDefault="006E5B3E" w:rsidP="00F0357A">
      <w:pPr>
        <w:pStyle w:val="Prosttext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</w:p>
    <w:p w:rsidR="00F0357A" w:rsidRDefault="00F0357A" w:rsidP="00F0357A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0288" behindDoc="1" locked="0" layoutInCell="1" allowOverlap="1" wp14:anchorId="25E0DC51" wp14:editId="3E70C483">
            <wp:simplePos x="0" y="0"/>
            <wp:positionH relativeFrom="column">
              <wp:posOffset>4367530</wp:posOffset>
            </wp:positionH>
            <wp:positionV relativeFrom="paragraph">
              <wp:posOffset>34925</wp:posOffset>
            </wp:positionV>
            <wp:extent cx="733425" cy="62928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pi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6A415F" w:rsidRPr="00F8311C">
        <w:rPr>
          <w:rFonts w:asciiTheme="majorBidi" w:hAnsiTheme="majorBidi" w:cstheme="majorBidi"/>
          <w:noProof/>
          <w:sz w:val="24"/>
          <w:szCs w:val="24"/>
          <w:lang w:val="cs-CZ" w:eastAsia="cs-CZ"/>
        </w:rPr>
        <w:drawing>
          <wp:inline distT="0" distB="0" distL="0" distR="0" wp14:anchorId="1C877AA2" wp14:editId="14785B9E">
            <wp:extent cx="1450730" cy="666750"/>
            <wp:effectExtent l="0" t="0" r="0" b="0"/>
            <wp:docPr id="2" name="Grafik 2" descr="I:\Eigene Dateien\DATEN\Privates\Unterschrift\Untersch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igene Dateien\DATEN\Privates\Unterschrift\Unterschrif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80" cy="6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7A" w:rsidRPr="003E1902" w:rsidRDefault="00F0357A" w:rsidP="00F0357A">
      <w:pPr>
        <w:spacing w:after="0" w:line="360" w:lineRule="auto"/>
        <w:rPr>
          <w:rFonts w:asciiTheme="majorBidi" w:hAnsiTheme="majorBidi" w:cstheme="majorBidi"/>
          <w:sz w:val="2"/>
          <w:szCs w:val="2"/>
          <w:u w:val="single"/>
        </w:rPr>
      </w:pPr>
      <w:r w:rsidRPr="003E1902">
        <w:rPr>
          <w:rFonts w:asciiTheme="majorBidi" w:hAnsiTheme="majorBidi" w:cstheme="majorBidi"/>
          <w:sz w:val="2"/>
          <w:szCs w:val="2"/>
          <w:u w:val="single"/>
        </w:rPr>
        <w:tab/>
      </w:r>
      <w:r w:rsidRPr="003E1902">
        <w:rPr>
          <w:rFonts w:asciiTheme="majorBidi" w:hAnsiTheme="majorBidi" w:cstheme="majorBidi"/>
          <w:sz w:val="2"/>
          <w:szCs w:val="2"/>
          <w:u w:val="single"/>
        </w:rPr>
        <w:tab/>
      </w:r>
      <w:r w:rsidRPr="003E1902">
        <w:rPr>
          <w:rFonts w:asciiTheme="majorBidi" w:hAnsiTheme="majorBidi" w:cstheme="majorBidi"/>
          <w:sz w:val="2"/>
          <w:szCs w:val="2"/>
          <w:u w:val="single"/>
        </w:rPr>
        <w:tab/>
      </w:r>
      <w:r w:rsidRPr="003E1902">
        <w:rPr>
          <w:rFonts w:asciiTheme="majorBidi" w:hAnsiTheme="majorBidi" w:cstheme="majorBidi"/>
          <w:sz w:val="2"/>
          <w:szCs w:val="2"/>
        </w:rPr>
        <w:tab/>
      </w:r>
      <w:r w:rsidRPr="003E1902">
        <w:rPr>
          <w:rFonts w:asciiTheme="majorBidi" w:hAnsiTheme="majorBidi" w:cstheme="majorBidi"/>
          <w:sz w:val="2"/>
          <w:szCs w:val="2"/>
        </w:rPr>
        <w:tab/>
      </w:r>
      <w:r w:rsidRPr="003E1902">
        <w:rPr>
          <w:rFonts w:asciiTheme="majorBidi" w:hAnsiTheme="majorBidi" w:cstheme="majorBidi"/>
          <w:sz w:val="2"/>
          <w:szCs w:val="2"/>
        </w:rPr>
        <w:tab/>
      </w:r>
      <w:r w:rsidRPr="003E1902">
        <w:rPr>
          <w:rFonts w:asciiTheme="majorBidi" w:hAnsiTheme="majorBidi" w:cstheme="majorBidi"/>
          <w:sz w:val="2"/>
          <w:szCs w:val="2"/>
        </w:rPr>
        <w:tab/>
      </w:r>
      <w:r w:rsidRPr="003E1902">
        <w:rPr>
          <w:rFonts w:asciiTheme="majorBidi" w:hAnsiTheme="majorBidi" w:cstheme="majorBidi"/>
          <w:sz w:val="2"/>
          <w:szCs w:val="2"/>
        </w:rPr>
        <w:tab/>
      </w:r>
      <w:r w:rsidRPr="003E1902">
        <w:rPr>
          <w:rFonts w:asciiTheme="majorBidi" w:hAnsiTheme="majorBidi" w:cstheme="majorBidi"/>
          <w:sz w:val="2"/>
          <w:szCs w:val="2"/>
        </w:rPr>
        <w:tab/>
      </w:r>
      <w:r w:rsidRPr="003E1902">
        <w:rPr>
          <w:rFonts w:asciiTheme="majorBidi" w:hAnsiTheme="majorBidi" w:cstheme="majorBidi"/>
          <w:sz w:val="2"/>
          <w:szCs w:val="2"/>
          <w:u w:val="single"/>
        </w:rPr>
        <w:t xml:space="preserve"> </w:t>
      </w:r>
      <w:r w:rsidRPr="003E1902">
        <w:rPr>
          <w:rFonts w:asciiTheme="majorBidi" w:hAnsiTheme="majorBidi" w:cstheme="majorBidi"/>
          <w:sz w:val="2"/>
          <w:szCs w:val="2"/>
          <w:u w:val="single"/>
        </w:rPr>
        <w:tab/>
      </w:r>
      <w:r w:rsidRPr="003E1902">
        <w:rPr>
          <w:rFonts w:asciiTheme="majorBidi" w:hAnsiTheme="majorBidi" w:cstheme="majorBidi"/>
          <w:sz w:val="2"/>
          <w:szCs w:val="2"/>
          <w:u w:val="single"/>
        </w:rPr>
        <w:tab/>
      </w:r>
      <w:r w:rsidRPr="003E1902">
        <w:rPr>
          <w:rFonts w:asciiTheme="majorBidi" w:hAnsiTheme="majorBidi" w:cstheme="majorBidi"/>
          <w:sz w:val="2"/>
          <w:szCs w:val="2"/>
          <w:u w:val="single"/>
        </w:rPr>
        <w:tab/>
      </w:r>
    </w:p>
    <w:p w:rsidR="00F0357A" w:rsidRPr="004D6492" w:rsidRDefault="00F0357A" w:rsidP="00F0357A">
      <w:pPr>
        <w:spacing w:after="0" w:line="360" w:lineRule="auto"/>
        <w:ind w:firstLine="708"/>
        <w:rPr>
          <w:rFonts w:asciiTheme="majorBidi" w:hAnsiTheme="majorBidi" w:cstheme="majorBidi"/>
          <w:sz w:val="24"/>
          <w:szCs w:val="24"/>
        </w:rPr>
      </w:pPr>
      <w:r w:rsidRPr="004D6492">
        <w:rPr>
          <w:rFonts w:asciiTheme="majorBidi" w:hAnsiTheme="majorBidi" w:cstheme="majorBidi"/>
          <w:sz w:val="24"/>
          <w:szCs w:val="24"/>
        </w:rPr>
        <w:t>Martin Lang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Pavel Čech</w:t>
      </w:r>
    </w:p>
    <w:p w:rsidR="00231AA9" w:rsidRDefault="00584AC6" w:rsidP="006E5B3E">
      <w:pPr>
        <w:pStyle w:val="Prosttext"/>
        <w:spacing w:line="360" w:lineRule="auto"/>
        <w:jc w:val="righ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329.25pt">
            <v:imagedata r:id="rId8" o:title="20181130_175648"/>
          </v:shape>
        </w:pict>
      </w:r>
    </w:p>
    <w:p w:rsidR="00A24C76" w:rsidRDefault="00A24C76" w:rsidP="00231AA9">
      <w:pPr>
        <w:spacing w:after="0" w:line="360" w:lineRule="auto"/>
        <w:ind w:firstLine="709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Die Teilnehmer/innen im Seminarraum</w:t>
      </w:r>
      <w:r w:rsidR="004D6492">
        <w:rPr>
          <w:rFonts w:asciiTheme="majorBidi" w:hAnsiTheme="majorBidi" w:cstheme="majorBidi"/>
          <w:sz w:val="24"/>
          <w:szCs w:val="24"/>
        </w:rPr>
        <w:t xml:space="preserve"> von USJ FFUK, Prag</w:t>
      </w:r>
    </w:p>
    <w:p w:rsidR="00231AA9" w:rsidRDefault="00584AC6" w:rsidP="006E5B3E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pict>
          <v:shape id="_x0000_i1026" type="#_x0000_t75" style="width:439.5pt;height:329.25pt">
            <v:imagedata r:id="rId9" o:title="20181130_175719"/>
          </v:shape>
        </w:pict>
      </w:r>
    </w:p>
    <w:p w:rsidR="00967C93" w:rsidRDefault="00231AA9" w:rsidP="00F0357A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Prof. Martin Lang und seine StudentInnen in Prag</w:t>
      </w:r>
    </w:p>
    <w:p w:rsidR="00A24C76" w:rsidRDefault="00584AC6" w:rsidP="006E5B3E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pict>
          <v:shape id="_x0000_i1027" type="#_x0000_t75" style="width:447.75pt;height:252.75pt">
            <v:imagedata r:id="rId10" o:title="20181207_191914"/>
          </v:shape>
        </w:pict>
      </w:r>
    </w:p>
    <w:p w:rsidR="00231AA9" w:rsidRDefault="00231AA9" w:rsidP="00231AA9">
      <w:pPr>
        <w:spacing w:after="0" w:line="360" w:lineRule="auto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Ein der koptischen Fragmente, kollationiert von Prof. Reinhard Meßner</w:t>
      </w:r>
    </w:p>
    <w:sectPr w:rsidR="00231A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2609F"/>
    <w:multiLevelType w:val="hybridMultilevel"/>
    <w:tmpl w:val="FE942F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55"/>
    <w:rsid w:val="000606CD"/>
    <w:rsid w:val="001143A8"/>
    <w:rsid w:val="0015542D"/>
    <w:rsid w:val="0022729A"/>
    <w:rsid w:val="00231AA9"/>
    <w:rsid w:val="00241A35"/>
    <w:rsid w:val="00262692"/>
    <w:rsid w:val="002D66D1"/>
    <w:rsid w:val="003E1902"/>
    <w:rsid w:val="004C7BE5"/>
    <w:rsid w:val="004D6492"/>
    <w:rsid w:val="004F07D1"/>
    <w:rsid w:val="00584AC6"/>
    <w:rsid w:val="005950CD"/>
    <w:rsid w:val="006101C9"/>
    <w:rsid w:val="006627D6"/>
    <w:rsid w:val="006A415F"/>
    <w:rsid w:val="006E5B3E"/>
    <w:rsid w:val="008E5C55"/>
    <w:rsid w:val="008F0F73"/>
    <w:rsid w:val="00966083"/>
    <w:rsid w:val="00967C93"/>
    <w:rsid w:val="00972435"/>
    <w:rsid w:val="00A07722"/>
    <w:rsid w:val="00A24C76"/>
    <w:rsid w:val="00A77857"/>
    <w:rsid w:val="00AD0015"/>
    <w:rsid w:val="00B27532"/>
    <w:rsid w:val="00C05894"/>
    <w:rsid w:val="00C55676"/>
    <w:rsid w:val="00C71C7B"/>
    <w:rsid w:val="00CC4FD8"/>
    <w:rsid w:val="00CC7C04"/>
    <w:rsid w:val="00EA5E76"/>
    <w:rsid w:val="00F0357A"/>
    <w:rsid w:val="00F6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55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6101C9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rsid w:val="006101C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55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6101C9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rsid w:val="006101C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46A57AB</Template>
  <TotalTime>0</TotalTime>
  <Pages>4</Pages>
  <Words>692</Words>
  <Characters>4089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Universität Innsbruck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FFUK</cp:lastModifiedBy>
  <cp:revision>2</cp:revision>
  <dcterms:created xsi:type="dcterms:W3CDTF">2019-04-24T12:47:00Z</dcterms:created>
  <dcterms:modified xsi:type="dcterms:W3CDTF">2019-04-24T12:47:00Z</dcterms:modified>
</cp:coreProperties>
</file>